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000" w:firstRow="0" w:lastRow="0" w:firstColumn="0" w:lastColumn="0" w:noHBand="0" w:noVBand="0"/>
      </w:tblPr>
      <w:tblGrid>
        <w:gridCol w:w="3227"/>
        <w:gridCol w:w="1633"/>
        <w:gridCol w:w="2345"/>
        <w:gridCol w:w="1435"/>
      </w:tblGrid>
      <w:tr w:rsidR="00A1631F" w:rsidRPr="00840C1E" w14:paraId="4D7656D2" w14:textId="77777777" w:rsidTr="00C335C5">
        <w:trPr>
          <w:trHeight w:val="890"/>
        </w:trPr>
        <w:tc>
          <w:tcPr>
            <w:tcW w:w="3227" w:type="dxa"/>
          </w:tcPr>
          <w:p w14:paraId="4898D189" w14:textId="77777777" w:rsidR="00A1631F" w:rsidRPr="00840C1E" w:rsidRDefault="00A1631F" w:rsidP="00C335C5"/>
          <w:p w14:paraId="29AB5581" w14:textId="77777777" w:rsidR="00A1631F" w:rsidRPr="00840C1E" w:rsidRDefault="00A1631F" w:rsidP="00C335C5"/>
          <w:p w14:paraId="2CFBFC72" w14:textId="28830905" w:rsidR="00A1631F" w:rsidRPr="00840C1E" w:rsidRDefault="008F6E72" w:rsidP="00C335C5">
            <w:r>
              <w:t>06/0</w:t>
            </w:r>
            <w:r w:rsidR="006E43BD">
              <w:t>8</w:t>
            </w:r>
            <w:r>
              <w:t>/2026</w:t>
            </w:r>
          </w:p>
        </w:tc>
        <w:tc>
          <w:tcPr>
            <w:tcW w:w="1633" w:type="dxa"/>
          </w:tcPr>
          <w:p w14:paraId="5A107F4C" w14:textId="77777777" w:rsidR="00A1631F" w:rsidRPr="00840C1E" w:rsidRDefault="00A1631F" w:rsidP="00C335C5"/>
        </w:tc>
        <w:tc>
          <w:tcPr>
            <w:tcW w:w="2345" w:type="dxa"/>
            <w:tcBorders>
              <w:right w:val="single" w:sz="4" w:space="0" w:color="auto"/>
            </w:tcBorders>
          </w:tcPr>
          <w:p w14:paraId="45F0774D" w14:textId="77777777" w:rsidR="00A1631F" w:rsidRPr="00606B35" w:rsidRDefault="00A1631F" w:rsidP="00C335C5">
            <w:pPr>
              <w:rPr>
                <w:highlight w:val="yellow"/>
              </w:rPr>
            </w:pPr>
          </w:p>
        </w:tc>
        <w:tc>
          <w:tcPr>
            <w:tcW w:w="1435" w:type="dxa"/>
            <w:tcBorders>
              <w:top w:val="single" w:sz="4" w:space="0" w:color="auto"/>
              <w:left w:val="single" w:sz="4" w:space="0" w:color="auto"/>
              <w:bottom w:val="single" w:sz="4" w:space="0" w:color="auto"/>
              <w:right w:val="single" w:sz="4" w:space="0" w:color="auto"/>
            </w:tcBorders>
          </w:tcPr>
          <w:p w14:paraId="06F1A998" w14:textId="62416A40" w:rsidR="00BB6913" w:rsidRPr="00C1784B" w:rsidRDefault="00445906" w:rsidP="00C335C5">
            <w:pPr>
              <w:ind w:left="18"/>
              <w:jc w:val="center"/>
              <w:rPr>
                <w:b/>
                <w:sz w:val="52"/>
                <w:szCs w:val="52"/>
              </w:rPr>
            </w:pPr>
            <w:r>
              <w:rPr>
                <w:b/>
                <w:sz w:val="52"/>
                <w:szCs w:val="52"/>
              </w:rPr>
              <w:t>5</w:t>
            </w:r>
          </w:p>
          <w:p w14:paraId="351DA601" w14:textId="07C40B49" w:rsidR="00A1631F" w:rsidRPr="00840C1E" w:rsidRDefault="00C656AD" w:rsidP="00C335C5">
            <w:pPr>
              <w:ind w:left="18"/>
              <w:jc w:val="center"/>
              <w:rPr>
                <w:b/>
                <w:sz w:val="72"/>
                <w:szCs w:val="72"/>
              </w:rPr>
            </w:pPr>
            <w:r w:rsidRPr="00BB6913">
              <w:rPr>
                <w:b/>
                <w:sz w:val="40"/>
                <w:szCs w:val="40"/>
              </w:rPr>
              <w:t>to S1</w:t>
            </w:r>
          </w:p>
        </w:tc>
      </w:tr>
      <w:tr w:rsidR="00A1631F" w:rsidRPr="00840C1E" w14:paraId="56989963" w14:textId="77777777" w:rsidTr="00C335C5">
        <w:tc>
          <w:tcPr>
            <w:tcW w:w="3227" w:type="dxa"/>
            <w:vMerge w:val="restart"/>
          </w:tcPr>
          <w:p w14:paraId="4FED83B0" w14:textId="006AFCFE" w:rsidR="00A1631F" w:rsidRPr="00840C1E" w:rsidRDefault="001709A7" w:rsidP="00C335C5">
            <w:r>
              <w:t>BSK Contractor Certification</w:t>
            </w:r>
          </w:p>
        </w:tc>
        <w:tc>
          <w:tcPr>
            <w:tcW w:w="1633" w:type="dxa"/>
          </w:tcPr>
          <w:p w14:paraId="65E1E920" w14:textId="77777777" w:rsidR="00A1631F" w:rsidRPr="00840C1E" w:rsidRDefault="00A1631F" w:rsidP="00C335C5"/>
        </w:tc>
        <w:tc>
          <w:tcPr>
            <w:tcW w:w="2345" w:type="dxa"/>
          </w:tcPr>
          <w:p w14:paraId="26B969F0" w14:textId="77777777" w:rsidR="00A1631F" w:rsidRPr="00840C1E" w:rsidRDefault="00A1631F" w:rsidP="00C335C5"/>
        </w:tc>
        <w:tc>
          <w:tcPr>
            <w:tcW w:w="1435" w:type="dxa"/>
            <w:tcBorders>
              <w:top w:val="single" w:sz="4" w:space="0" w:color="auto"/>
            </w:tcBorders>
          </w:tcPr>
          <w:p w14:paraId="3221D296" w14:textId="77777777" w:rsidR="00A1631F" w:rsidRPr="00840C1E" w:rsidRDefault="00A1631F" w:rsidP="00C335C5"/>
        </w:tc>
      </w:tr>
      <w:tr w:rsidR="00A1631F" w:rsidRPr="00840C1E" w14:paraId="2555B5DF" w14:textId="77777777" w:rsidTr="00C335C5">
        <w:trPr>
          <w:trHeight w:val="522"/>
        </w:trPr>
        <w:tc>
          <w:tcPr>
            <w:tcW w:w="3227" w:type="dxa"/>
            <w:vMerge/>
          </w:tcPr>
          <w:p w14:paraId="37413D16" w14:textId="77777777" w:rsidR="00A1631F" w:rsidRPr="00840C1E" w:rsidRDefault="00A1631F" w:rsidP="00C335C5"/>
        </w:tc>
        <w:tc>
          <w:tcPr>
            <w:tcW w:w="1633" w:type="dxa"/>
          </w:tcPr>
          <w:p w14:paraId="5CD151D4" w14:textId="77777777" w:rsidR="00A1631F" w:rsidRPr="00840C1E" w:rsidRDefault="00A1631F" w:rsidP="00C335C5"/>
        </w:tc>
        <w:tc>
          <w:tcPr>
            <w:tcW w:w="2345" w:type="dxa"/>
          </w:tcPr>
          <w:p w14:paraId="653D0DE0" w14:textId="77777777" w:rsidR="00A1631F" w:rsidRPr="00840C1E" w:rsidRDefault="00A1631F" w:rsidP="00C335C5"/>
        </w:tc>
        <w:tc>
          <w:tcPr>
            <w:tcW w:w="1435" w:type="dxa"/>
          </w:tcPr>
          <w:p w14:paraId="724A3EBC" w14:textId="77777777" w:rsidR="00A1631F" w:rsidRPr="00840C1E" w:rsidRDefault="00A1631F" w:rsidP="00C335C5"/>
        </w:tc>
      </w:tr>
      <w:tr w:rsidR="00A1631F" w:rsidRPr="00840C1E" w14:paraId="506264E0" w14:textId="77777777" w:rsidTr="00C335C5">
        <w:tc>
          <w:tcPr>
            <w:tcW w:w="3227" w:type="dxa"/>
          </w:tcPr>
          <w:p w14:paraId="642F045A" w14:textId="77777777" w:rsidR="00A1631F" w:rsidRPr="00840C1E" w:rsidRDefault="00A1631F" w:rsidP="00C335C5"/>
        </w:tc>
        <w:tc>
          <w:tcPr>
            <w:tcW w:w="1633" w:type="dxa"/>
          </w:tcPr>
          <w:p w14:paraId="7AC6D073" w14:textId="77777777" w:rsidR="00A1631F" w:rsidRPr="00840C1E" w:rsidRDefault="00A1631F" w:rsidP="00C335C5">
            <w:r w:rsidRPr="00840C1E">
              <w:t>Sponsor:</w:t>
            </w:r>
          </w:p>
        </w:tc>
        <w:tc>
          <w:tcPr>
            <w:tcW w:w="3780" w:type="dxa"/>
            <w:gridSpan w:val="2"/>
            <w:tcBorders>
              <w:bottom w:val="single" w:sz="4" w:space="0" w:color="auto"/>
            </w:tcBorders>
          </w:tcPr>
          <w:p w14:paraId="3837D13A" w14:textId="7F8E5B37" w:rsidR="00A1631F" w:rsidRPr="00840C1E" w:rsidRDefault="001709A7" w:rsidP="00C335C5">
            <w:r>
              <w:t>Dembowski</w:t>
            </w:r>
            <w:r w:rsidR="005E44A8">
              <w:t>, Fain, Barón</w:t>
            </w:r>
          </w:p>
        </w:tc>
      </w:tr>
      <w:tr w:rsidR="00A1631F" w:rsidRPr="00840C1E" w14:paraId="6C7BB179" w14:textId="77777777" w:rsidTr="00C335C5">
        <w:tc>
          <w:tcPr>
            <w:tcW w:w="3227" w:type="dxa"/>
          </w:tcPr>
          <w:p w14:paraId="69C4D82A" w14:textId="1F604D9D" w:rsidR="00A1631F" w:rsidRPr="00840C1E" w:rsidRDefault="00A1631F" w:rsidP="00C335C5">
            <w:r w:rsidRPr="00840C1E">
              <w:t>[</w:t>
            </w:r>
            <w:proofErr w:type="spellStart"/>
            <w:r w:rsidR="008F6E72">
              <w:t>O.Brey</w:t>
            </w:r>
            <w:proofErr w:type="spellEnd"/>
            <w:r w:rsidRPr="00840C1E">
              <w:t>]</w:t>
            </w:r>
          </w:p>
        </w:tc>
        <w:tc>
          <w:tcPr>
            <w:tcW w:w="1633" w:type="dxa"/>
          </w:tcPr>
          <w:p w14:paraId="3FA5A796" w14:textId="77777777" w:rsidR="00A1631F" w:rsidRPr="00840C1E" w:rsidRDefault="00A1631F" w:rsidP="00C335C5"/>
        </w:tc>
        <w:tc>
          <w:tcPr>
            <w:tcW w:w="2345" w:type="dxa"/>
            <w:tcBorders>
              <w:top w:val="single" w:sz="4" w:space="0" w:color="auto"/>
            </w:tcBorders>
          </w:tcPr>
          <w:p w14:paraId="511B07A6" w14:textId="77777777" w:rsidR="00A1631F" w:rsidRPr="00840C1E" w:rsidRDefault="00A1631F" w:rsidP="00C335C5"/>
        </w:tc>
        <w:tc>
          <w:tcPr>
            <w:tcW w:w="1435" w:type="dxa"/>
            <w:tcBorders>
              <w:top w:val="single" w:sz="4" w:space="0" w:color="auto"/>
            </w:tcBorders>
          </w:tcPr>
          <w:p w14:paraId="15014333" w14:textId="77777777" w:rsidR="00A1631F" w:rsidRPr="00840C1E" w:rsidRDefault="00A1631F" w:rsidP="00C335C5"/>
        </w:tc>
      </w:tr>
      <w:tr w:rsidR="00A1631F" w:rsidRPr="00840C1E" w14:paraId="3659C295" w14:textId="77777777" w:rsidTr="00C335C5">
        <w:tc>
          <w:tcPr>
            <w:tcW w:w="3227" w:type="dxa"/>
          </w:tcPr>
          <w:p w14:paraId="605466C4" w14:textId="77777777" w:rsidR="00A1631F" w:rsidRPr="00840C1E" w:rsidRDefault="00A1631F" w:rsidP="00C335C5"/>
        </w:tc>
        <w:tc>
          <w:tcPr>
            <w:tcW w:w="1633" w:type="dxa"/>
          </w:tcPr>
          <w:p w14:paraId="20F75821" w14:textId="77777777" w:rsidR="00A1631F" w:rsidRPr="00840C1E" w:rsidRDefault="00A1631F" w:rsidP="00C335C5">
            <w:r w:rsidRPr="00840C1E">
              <w:t>Proposed No.:</w:t>
            </w:r>
          </w:p>
        </w:tc>
        <w:tc>
          <w:tcPr>
            <w:tcW w:w="3780" w:type="dxa"/>
            <w:gridSpan w:val="2"/>
            <w:tcBorders>
              <w:bottom w:val="single" w:sz="4" w:space="0" w:color="auto"/>
            </w:tcBorders>
          </w:tcPr>
          <w:p w14:paraId="4BFCA52E" w14:textId="248A0365" w:rsidR="00A1631F" w:rsidRPr="00840C1E" w:rsidRDefault="008F6E72" w:rsidP="00C335C5">
            <w:r>
              <w:t>2026</w:t>
            </w:r>
            <w:r w:rsidR="00A1631F" w:rsidRPr="00840C1E">
              <w:t>-</w:t>
            </w:r>
            <w:r>
              <w:t>0071</w:t>
            </w:r>
          </w:p>
        </w:tc>
      </w:tr>
      <w:tr w:rsidR="00A1631F" w:rsidRPr="00840C1E" w14:paraId="7F9B68C6" w14:textId="77777777" w:rsidTr="00C335C5">
        <w:trPr>
          <w:trHeight w:val="305"/>
        </w:trPr>
        <w:tc>
          <w:tcPr>
            <w:tcW w:w="3227" w:type="dxa"/>
          </w:tcPr>
          <w:p w14:paraId="2C8AA50C" w14:textId="77777777" w:rsidR="00A1631F" w:rsidRPr="00840C1E" w:rsidRDefault="00A1631F" w:rsidP="00C335C5"/>
        </w:tc>
        <w:tc>
          <w:tcPr>
            <w:tcW w:w="1633" w:type="dxa"/>
          </w:tcPr>
          <w:p w14:paraId="5DEA8BCF" w14:textId="77777777" w:rsidR="00A1631F" w:rsidRPr="00840C1E" w:rsidRDefault="00A1631F" w:rsidP="00C335C5"/>
        </w:tc>
        <w:tc>
          <w:tcPr>
            <w:tcW w:w="2345" w:type="dxa"/>
            <w:tcBorders>
              <w:top w:val="single" w:sz="4" w:space="0" w:color="auto"/>
            </w:tcBorders>
          </w:tcPr>
          <w:p w14:paraId="0A0264DC" w14:textId="77777777" w:rsidR="00A1631F" w:rsidRPr="00840C1E" w:rsidRDefault="00A1631F" w:rsidP="00C335C5"/>
        </w:tc>
        <w:tc>
          <w:tcPr>
            <w:tcW w:w="1435" w:type="dxa"/>
            <w:tcBorders>
              <w:top w:val="single" w:sz="4" w:space="0" w:color="auto"/>
            </w:tcBorders>
          </w:tcPr>
          <w:p w14:paraId="18E40B8A" w14:textId="77777777" w:rsidR="00A1631F" w:rsidRPr="00840C1E" w:rsidRDefault="00A1631F" w:rsidP="00C335C5"/>
        </w:tc>
      </w:tr>
    </w:tbl>
    <w:p w14:paraId="080F6440" w14:textId="11A383DE" w:rsidR="002D243D" w:rsidRPr="00840C1E" w:rsidRDefault="002D243D" w:rsidP="002D243D">
      <w:pPr>
        <w:spacing w:line="480" w:lineRule="auto"/>
        <w:rPr>
          <w:b/>
          <w:u w:val="single"/>
        </w:rPr>
      </w:pPr>
      <w:r w:rsidRPr="00840C1E">
        <w:rPr>
          <w:b/>
          <w:u w:val="single"/>
        </w:rPr>
        <w:t>AMENDMENT TO</w:t>
      </w:r>
      <w:r w:rsidR="00C1784B">
        <w:rPr>
          <w:b/>
          <w:u w:val="single"/>
        </w:rPr>
        <w:t xml:space="preserve"> STRIKING AMENDMENT S1 TO</w:t>
      </w:r>
      <w:r w:rsidRPr="00840C1E">
        <w:rPr>
          <w:b/>
          <w:u w:val="single"/>
        </w:rPr>
        <w:t xml:space="preserve"> PROPOSED ORDINANCE </w:t>
      </w:r>
      <w:r w:rsidR="008F6E72">
        <w:rPr>
          <w:b/>
          <w:u w:val="single"/>
        </w:rPr>
        <w:t>2026</w:t>
      </w:r>
      <w:r w:rsidRPr="00840C1E">
        <w:rPr>
          <w:b/>
          <w:u w:val="single"/>
        </w:rPr>
        <w:t>-</w:t>
      </w:r>
      <w:r w:rsidR="008F6E72">
        <w:rPr>
          <w:b/>
          <w:u w:val="single"/>
        </w:rPr>
        <w:t>0071</w:t>
      </w:r>
      <w:r w:rsidRPr="00840C1E">
        <w:rPr>
          <w:b/>
          <w:u w:val="single"/>
        </w:rPr>
        <w:t xml:space="preserve">, VERSION </w:t>
      </w:r>
      <w:r w:rsidR="00C1784B">
        <w:rPr>
          <w:b/>
          <w:u w:val="single"/>
        </w:rPr>
        <w:t>1</w:t>
      </w:r>
    </w:p>
    <w:p w14:paraId="5185A984" w14:textId="39B657B9" w:rsidR="002D243D" w:rsidRPr="00840C1E" w:rsidRDefault="002D243D" w:rsidP="002D243D">
      <w:pPr>
        <w:spacing w:line="480" w:lineRule="auto"/>
      </w:pPr>
      <w:r w:rsidRPr="00840C1E">
        <w:t xml:space="preserve">On page </w:t>
      </w:r>
      <w:r w:rsidR="00F70B54">
        <w:t>117</w:t>
      </w:r>
      <w:r w:rsidRPr="00840C1E">
        <w:t xml:space="preserve">, </w:t>
      </w:r>
      <w:r w:rsidR="00FE1BB1">
        <w:t xml:space="preserve">after line </w:t>
      </w:r>
      <w:r w:rsidR="001002D1">
        <w:t>263</w:t>
      </w:r>
      <w:r w:rsidR="00F70B54">
        <w:t>1</w:t>
      </w:r>
      <w:r w:rsidR="00FE1BB1">
        <w:t xml:space="preserve">, </w:t>
      </w:r>
      <w:r w:rsidRPr="00840C1E">
        <w:t>insert:</w:t>
      </w:r>
    </w:p>
    <w:p w14:paraId="27CA0E22" w14:textId="3846A687" w:rsidR="008F6E72" w:rsidRDefault="00FE1BB1" w:rsidP="002D243D">
      <w:pPr>
        <w:spacing w:line="480" w:lineRule="auto"/>
      </w:pPr>
      <w:r>
        <w:tab/>
        <w:t>"</w:t>
      </w:r>
      <w:r w:rsidR="008F6E72" w:rsidRPr="008B57D1">
        <w:rPr>
          <w:u w:val="single"/>
        </w:rPr>
        <w:t>ER2 EXPENDITURE RESTRICTION:</w:t>
      </w:r>
    </w:p>
    <w:p w14:paraId="7705C190" w14:textId="60BF29AF" w:rsidR="008F6E72" w:rsidRPr="001A2BC9" w:rsidRDefault="008F6E72" w:rsidP="008F6E72">
      <w:pPr>
        <w:pStyle w:val="CGTimes11"/>
        <w:spacing w:line="480" w:lineRule="auto"/>
        <w:contextualSpacing/>
        <w:rPr>
          <w:rFonts w:ascii="Times New Roman" w:hAnsi="Times New Roman"/>
          <w:sz w:val="24"/>
          <w:u w:val="single"/>
        </w:rPr>
      </w:pPr>
      <w:r>
        <w:rPr>
          <w:rFonts w:ascii="Times New Roman" w:hAnsi="Times New Roman"/>
          <w:sz w:val="24"/>
        </w:rPr>
        <w:tab/>
      </w:r>
      <w:r w:rsidR="00BD1397">
        <w:rPr>
          <w:rFonts w:ascii="Times New Roman" w:hAnsi="Times New Roman"/>
          <w:sz w:val="24"/>
          <w:u w:val="single"/>
        </w:rPr>
        <w:t xml:space="preserve">A.  </w:t>
      </w:r>
      <w:r w:rsidRPr="008B57D1">
        <w:rPr>
          <w:rFonts w:ascii="Times New Roman" w:hAnsi="Times New Roman"/>
          <w:sz w:val="24"/>
          <w:u w:val="single"/>
        </w:rPr>
        <w:t xml:space="preserve">Of this </w:t>
      </w:r>
      <w:r w:rsidRPr="001A2BC9">
        <w:rPr>
          <w:rFonts w:ascii="Times New Roman" w:hAnsi="Times New Roman"/>
          <w:sz w:val="24"/>
          <w:u w:val="single"/>
        </w:rPr>
        <w:t>appropriation</w:t>
      </w:r>
      <w:r w:rsidR="00A7684A">
        <w:rPr>
          <w:rFonts w:ascii="Times New Roman" w:hAnsi="Times New Roman"/>
          <w:sz w:val="24"/>
          <w:u w:val="single"/>
        </w:rPr>
        <w:t>,</w:t>
      </w:r>
      <w:r w:rsidRPr="001A2BC9">
        <w:rPr>
          <w:rFonts w:ascii="Times New Roman" w:hAnsi="Times New Roman"/>
          <w:sz w:val="24"/>
          <w:u w:val="single"/>
        </w:rPr>
        <w:t xml:space="preserve"> contracts with service providers supported by Best Starts for Kids levy moneys (</w:t>
      </w:r>
      <w:r w:rsidR="00BD1397">
        <w:rPr>
          <w:rFonts w:ascii="Times New Roman" w:hAnsi="Times New Roman"/>
          <w:sz w:val="24"/>
          <w:u w:val="single"/>
        </w:rPr>
        <w:t>"</w:t>
      </w:r>
      <w:r w:rsidRPr="001A2BC9">
        <w:rPr>
          <w:rFonts w:ascii="Times New Roman" w:hAnsi="Times New Roman"/>
          <w:sz w:val="24"/>
          <w:u w:val="single"/>
        </w:rPr>
        <w:t>contractor</w:t>
      </w:r>
      <w:r w:rsidR="00BD1397">
        <w:rPr>
          <w:rFonts w:ascii="Times New Roman" w:hAnsi="Times New Roman"/>
          <w:sz w:val="24"/>
          <w:u w:val="single"/>
        </w:rPr>
        <w:t>s"</w:t>
      </w:r>
      <w:r w:rsidRPr="001A2BC9">
        <w:rPr>
          <w:rFonts w:ascii="Times New Roman" w:hAnsi="Times New Roman"/>
          <w:sz w:val="24"/>
          <w:u w:val="single"/>
        </w:rPr>
        <w:t xml:space="preserve">) </w:t>
      </w:r>
      <w:r w:rsidR="00D60920">
        <w:rPr>
          <w:rFonts w:ascii="Times New Roman" w:hAnsi="Times New Roman"/>
          <w:sz w:val="24"/>
          <w:u w:val="single"/>
        </w:rPr>
        <w:t>shall no</w:t>
      </w:r>
      <w:r w:rsidR="0048683E">
        <w:rPr>
          <w:rFonts w:ascii="Times New Roman" w:hAnsi="Times New Roman"/>
          <w:sz w:val="24"/>
          <w:u w:val="single"/>
        </w:rPr>
        <w:t>t</w:t>
      </w:r>
      <w:r w:rsidRPr="001A2BC9">
        <w:rPr>
          <w:rFonts w:ascii="Times New Roman" w:hAnsi="Times New Roman"/>
          <w:sz w:val="24"/>
          <w:u w:val="single"/>
        </w:rPr>
        <w:t xml:space="preserve"> be entered into, extended, or the compensation increased</w:t>
      </w:r>
      <w:r w:rsidR="00A7684A">
        <w:rPr>
          <w:rFonts w:ascii="Times New Roman" w:hAnsi="Times New Roman"/>
          <w:sz w:val="24"/>
          <w:u w:val="single"/>
        </w:rPr>
        <w:t>,</w:t>
      </w:r>
      <w:r w:rsidRPr="001A2BC9">
        <w:rPr>
          <w:rFonts w:ascii="Times New Roman" w:hAnsi="Times New Roman"/>
          <w:sz w:val="24"/>
          <w:u w:val="single"/>
        </w:rPr>
        <w:t xml:space="preserve"> and grants supported by Best Starts for Kids levy moneys </w:t>
      </w:r>
      <w:r w:rsidR="00F22D0F">
        <w:rPr>
          <w:rFonts w:ascii="Times New Roman" w:hAnsi="Times New Roman"/>
          <w:sz w:val="24"/>
          <w:u w:val="single"/>
        </w:rPr>
        <w:t>shall not</w:t>
      </w:r>
      <w:r w:rsidR="00F22D0F" w:rsidRPr="001A2BC9">
        <w:rPr>
          <w:rFonts w:ascii="Times New Roman" w:hAnsi="Times New Roman"/>
          <w:sz w:val="24"/>
          <w:u w:val="single"/>
        </w:rPr>
        <w:t xml:space="preserve"> </w:t>
      </w:r>
      <w:r w:rsidRPr="001A2BC9">
        <w:rPr>
          <w:rFonts w:ascii="Times New Roman" w:hAnsi="Times New Roman"/>
          <w:sz w:val="24"/>
          <w:u w:val="single"/>
        </w:rPr>
        <w:t>be awarded, extended</w:t>
      </w:r>
      <w:r w:rsidR="0070422A">
        <w:rPr>
          <w:rFonts w:ascii="Times New Roman" w:hAnsi="Times New Roman"/>
          <w:sz w:val="24"/>
          <w:u w:val="single"/>
        </w:rPr>
        <w:t>,</w:t>
      </w:r>
      <w:r w:rsidRPr="001A2BC9">
        <w:rPr>
          <w:rFonts w:ascii="Times New Roman" w:hAnsi="Times New Roman"/>
          <w:sz w:val="24"/>
          <w:u w:val="single"/>
        </w:rPr>
        <w:t xml:space="preserve"> or the compensation increased</w:t>
      </w:r>
      <w:r w:rsidR="00A7684A">
        <w:rPr>
          <w:rFonts w:ascii="Times New Roman" w:hAnsi="Times New Roman"/>
          <w:sz w:val="24"/>
          <w:u w:val="single"/>
        </w:rPr>
        <w:t>,</w:t>
      </w:r>
      <w:r w:rsidRPr="001A2BC9">
        <w:rPr>
          <w:rFonts w:ascii="Times New Roman" w:hAnsi="Times New Roman"/>
          <w:sz w:val="24"/>
          <w:u w:val="single"/>
        </w:rPr>
        <w:t xml:space="preserve"> unless the director of the department of community and human services transmits a letter to the council no less than ten business days before execution</w:t>
      </w:r>
      <w:r w:rsidR="00FE1BB1" w:rsidRPr="001A2BC9">
        <w:rPr>
          <w:rFonts w:ascii="Times New Roman" w:hAnsi="Times New Roman"/>
          <w:sz w:val="24"/>
          <w:u w:val="single"/>
        </w:rPr>
        <w:t xml:space="preserve"> </w:t>
      </w:r>
      <w:r w:rsidRPr="001A2BC9">
        <w:rPr>
          <w:rFonts w:ascii="Times New Roman" w:hAnsi="Times New Roman"/>
          <w:sz w:val="24"/>
          <w:u w:val="single"/>
        </w:rPr>
        <w:t>of:</w:t>
      </w:r>
    </w:p>
    <w:p w14:paraId="32DFB38A" w14:textId="05351A65" w:rsidR="008F6E72" w:rsidRPr="001A2BC9" w:rsidRDefault="008F6E72" w:rsidP="008F6E72">
      <w:pPr>
        <w:pStyle w:val="CGTimes11"/>
        <w:spacing w:line="480" w:lineRule="auto"/>
        <w:contextualSpacing/>
        <w:rPr>
          <w:rFonts w:ascii="Times New Roman" w:hAnsi="Times New Roman"/>
          <w:sz w:val="24"/>
          <w:u w:val="single"/>
        </w:rPr>
      </w:pPr>
      <w:r>
        <w:rPr>
          <w:rFonts w:ascii="Times New Roman" w:hAnsi="Times New Roman"/>
          <w:sz w:val="24"/>
        </w:rPr>
        <w:tab/>
      </w:r>
      <w:r w:rsidR="00BD1397" w:rsidRPr="001A2BC9">
        <w:rPr>
          <w:rFonts w:ascii="Times New Roman" w:hAnsi="Times New Roman"/>
          <w:sz w:val="24"/>
        </w:rPr>
        <w:t xml:space="preserve">  </w:t>
      </w:r>
      <w:r w:rsidR="00BD1397">
        <w:rPr>
          <w:rFonts w:ascii="Times New Roman" w:hAnsi="Times New Roman"/>
          <w:sz w:val="24"/>
          <w:u w:val="single"/>
        </w:rPr>
        <w:t>1</w:t>
      </w:r>
      <w:r w:rsidRPr="001A2BC9">
        <w:rPr>
          <w:rFonts w:ascii="Times New Roman" w:hAnsi="Times New Roman"/>
          <w:sz w:val="24"/>
          <w:u w:val="single"/>
        </w:rPr>
        <w:t>.</w:t>
      </w:r>
      <w:r w:rsidR="00BD1397" w:rsidRPr="001A2BC9">
        <w:rPr>
          <w:rFonts w:ascii="Times New Roman" w:hAnsi="Times New Roman"/>
          <w:sz w:val="24"/>
          <w:u w:val="single"/>
        </w:rPr>
        <w:t xml:space="preserve"> </w:t>
      </w:r>
      <w:r w:rsidRPr="001A2BC9">
        <w:rPr>
          <w:rFonts w:ascii="Times New Roman" w:hAnsi="Times New Roman"/>
          <w:sz w:val="24"/>
          <w:u w:val="single"/>
        </w:rPr>
        <w:t xml:space="preserve"> Any contract or grant;</w:t>
      </w:r>
      <w:r w:rsidR="004763A4">
        <w:rPr>
          <w:rFonts w:ascii="Times New Roman" w:hAnsi="Times New Roman"/>
          <w:sz w:val="24"/>
          <w:u w:val="single"/>
        </w:rPr>
        <w:t xml:space="preserve"> or</w:t>
      </w:r>
    </w:p>
    <w:p w14:paraId="4AF78348" w14:textId="794971EF" w:rsidR="008F6E72" w:rsidRPr="00E43C09" w:rsidRDefault="008F6E72" w:rsidP="008F6E72">
      <w:pPr>
        <w:pStyle w:val="CGTimes11"/>
        <w:spacing w:line="480" w:lineRule="auto"/>
        <w:contextualSpacing/>
        <w:rPr>
          <w:rFonts w:ascii="Times New Roman" w:hAnsi="Times New Roman"/>
          <w:sz w:val="24"/>
          <w:u w:val="single"/>
        </w:rPr>
      </w:pPr>
      <w:r>
        <w:rPr>
          <w:rFonts w:ascii="Times New Roman" w:hAnsi="Times New Roman"/>
          <w:sz w:val="24"/>
        </w:rPr>
        <w:tab/>
      </w:r>
      <w:r w:rsidR="00BD1397">
        <w:rPr>
          <w:rFonts w:ascii="Times New Roman" w:hAnsi="Times New Roman"/>
          <w:sz w:val="24"/>
        </w:rPr>
        <w:t xml:space="preserve">  </w:t>
      </w:r>
      <w:r w:rsidR="00BD1397">
        <w:rPr>
          <w:rFonts w:ascii="Times New Roman" w:hAnsi="Times New Roman"/>
          <w:sz w:val="24"/>
          <w:u w:val="single"/>
        </w:rPr>
        <w:t>2</w:t>
      </w:r>
      <w:r w:rsidRPr="001A2BC9">
        <w:rPr>
          <w:rFonts w:ascii="Times New Roman" w:hAnsi="Times New Roman"/>
          <w:sz w:val="24"/>
          <w:u w:val="single"/>
        </w:rPr>
        <w:t>.</w:t>
      </w:r>
      <w:r w:rsidR="00BD1397" w:rsidRPr="001A2BC9">
        <w:rPr>
          <w:rFonts w:ascii="Times New Roman" w:hAnsi="Times New Roman"/>
          <w:sz w:val="24"/>
          <w:u w:val="single"/>
        </w:rPr>
        <w:t xml:space="preserve"> </w:t>
      </w:r>
      <w:r w:rsidRPr="001A2BC9">
        <w:rPr>
          <w:rFonts w:ascii="Times New Roman" w:hAnsi="Times New Roman"/>
          <w:sz w:val="24"/>
          <w:u w:val="single"/>
        </w:rPr>
        <w:t xml:space="preserve"> Any amendment to a contract or grant that would</w:t>
      </w:r>
      <w:r w:rsidR="00BD1397">
        <w:rPr>
          <w:rFonts w:ascii="Times New Roman" w:hAnsi="Times New Roman"/>
          <w:sz w:val="24"/>
          <w:u w:val="single"/>
        </w:rPr>
        <w:t xml:space="preserve"> either</w:t>
      </w:r>
      <w:r w:rsidRPr="00E43C09">
        <w:rPr>
          <w:rFonts w:ascii="Times New Roman" w:hAnsi="Times New Roman"/>
          <w:sz w:val="24"/>
          <w:u w:val="single"/>
        </w:rPr>
        <w:t xml:space="preserve"> extend the term, increase compensation, or both.</w:t>
      </w:r>
    </w:p>
    <w:p w14:paraId="14744C4F" w14:textId="32CA5617" w:rsidR="008F6E72" w:rsidRPr="008B57D1" w:rsidRDefault="008F6E72" w:rsidP="008F6E72">
      <w:pPr>
        <w:pStyle w:val="CGTimes11"/>
        <w:spacing w:line="480" w:lineRule="auto"/>
        <w:contextualSpacing/>
        <w:rPr>
          <w:rFonts w:ascii="Times New Roman" w:hAnsi="Times New Roman"/>
          <w:sz w:val="24"/>
          <w:u w:val="single"/>
        </w:rPr>
      </w:pPr>
      <w:r>
        <w:rPr>
          <w:rFonts w:ascii="Times New Roman" w:hAnsi="Times New Roman"/>
          <w:sz w:val="24"/>
        </w:rPr>
        <w:tab/>
      </w:r>
      <w:r w:rsidR="00D61D1C" w:rsidRPr="008B57D1">
        <w:rPr>
          <w:rFonts w:ascii="Times New Roman" w:hAnsi="Times New Roman"/>
          <w:sz w:val="24"/>
          <w:u w:val="single"/>
        </w:rPr>
        <w:t xml:space="preserve">B.  </w:t>
      </w:r>
      <w:r w:rsidRPr="008B57D1">
        <w:rPr>
          <w:rFonts w:ascii="Times New Roman" w:hAnsi="Times New Roman"/>
          <w:sz w:val="24"/>
          <w:u w:val="single"/>
        </w:rPr>
        <w:t>The letter to the council shall identify the Best Starts for Kids levy strategy, the contract or grant amount, and certify</w:t>
      </w:r>
      <w:r w:rsidR="0061780E">
        <w:rPr>
          <w:rFonts w:ascii="Times New Roman" w:hAnsi="Times New Roman"/>
          <w:sz w:val="24"/>
          <w:u w:val="single"/>
        </w:rPr>
        <w:t xml:space="preserve">, after making a </w:t>
      </w:r>
      <w:r w:rsidR="00CF073A">
        <w:rPr>
          <w:rFonts w:ascii="Times New Roman" w:hAnsi="Times New Roman"/>
          <w:sz w:val="24"/>
          <w:u w:val="single"/>
        </w:rPr>
        <w:t>reasonably</w:t>
      </w:r>
      <w:r w:rsidR="0061780E">
        <w:rPr>
          <w:rFonts w:ascii="Times New Roman" w:hAnsi="Times New Roman"/>
          <w:sz w:val="24"/>
          <w:u w:val="single"/>
        </w:rPr>
        <w:t xml:space="preserve"> diligent inquiry and assessment,</w:t>
      </w:r>
      <w:r w:rsidRPr="008B57D1">
        <w:rPr>
          <w:rFonts w:ascii="Times New Roman" w:hAnsi="Times New Roman"/>
          <w:sz w:val="24"/>
          <w:u w:val="single"/>
        </w:rPr>
        <w:t xml:space="preserve"> the following to be true and correct to the best of the director's knowledge:</w:t>
      </w:r>
    </w:p>
    <w:p w14:paraId="4CA01C6F" w14:textId="32B0B282" w:rsidR="008F6E72" w:rsidRPr="008B57D1" w:rsidRDefault="008F6E72" w:rsidP="008F6E72">
      <w:pPr>
        <w:pStyle w:val="CGTimes11"/>
        <w:spacing w:line="480" w:lineRule="auto"/>
        <w:contextualSpacing/>
        <w:rPr>
          <w:rFonts w:ascii="Times New Roman" w:hAnsi="Times New Roman"/>
          <w:sz w:val="24"/>
          <w:u w:val="single"/>
        </w:rPr>
      </w:pPr>
      <w:r>
        <w:rPr>
          <w:rFonts w:ascii="Times New Roman" w:hAnsi="Times New Roman"/>
          <w:sz w:val="24"/>
        </w:rPr>
        <w:tab/>
      </w:r>
      <w:r w:rsidR="00D61D1C">
        <w:rPr>
          <w:rFonts w:ascii="Times New Roman" w:hAnsi="Times New Roman"/>
          <w:sz w:val="24"/>
        </w:rPr>
        <w:t xml:space="preserve">  </w:t>
      </w:r>
      <w:r w:rsidR="00D61D1C" w:rsidRPr="008B57D1">
        <w:rPr>
          <w:rFonts w:ascii="Times New Roman" w:hAnsi="Times New Roman"/>
          <w:sz w:val="24"/>
          <w:u w:val="single"/>
        </w:rPr>
        <w:t>1</w:t>
      </w:r>
      <w:r w:rsidRPr="008B57D1">
        <w:rPr>
          <w:rFonts w:ascii="Times New Roman" w:hAnsi="Times New Roman"/>
          <w:sz w:val="24"/>
          <w:u w:val="single"/>
        </w:rPr>
        <w:t xml:space="preserve">.  The program proposed for </w:t>
      </w:r>
      <w:r w:rsidR="00FE1BB1" w:rsidRPr="008B57D1">
        <w:rPr>
          <w:rFonts w:ascii="Times New Roman" w:hAnsi="Times New Roman"/>
          <w:sz w:val="24"/>
          <w:u w:val="single"/>
        </w:rPr>
        <w:t>support</w:t>
      </w:r>
      <w:r w:rsidRPr="008B57D1">
        <w:rPr>
          <w:rFonts w:ascii="Times New Roman" w:hAnsi="Times New Roman"/>
          <w:sz w:val="24"/>
          <w:u w:val="single"/>
        </w:rPr>
        <w:t xml:space="preserve"> advances the goals of the Best Starts for Kids levy and the applicable strategy, with identifiable and measurable outcomes; </w:t>
      </w:r>
    </w:p>
    <w:p w14:paraId="356FAED5" w14:textId="4BCCC145" w:rsidR="008F6E72" w:rsidRPr="008B57D1" w:rsidRDefault="008F6E72" w:rsidP="008F6E72">
      <w:pPr>
        <w:pStyle w:val="CGTimes11"/>
        <w:spacing w:line="480" w:lineRule="auto"/>
        <w:contextualSpacing/>
        <w:rPr>
          <w:rFonts w:ascii="Times New Roman" w:hAnsi="Times New Roman"/>
          <w:sz w:val="24"/>
          <w:u w:val="single"/>
        </w:rPr>
      </w:pPr>
      <w:r w:rsidRPr="003C5024">
        <w:rPr>
          <w:rFonts w:ascii="Times New Roman" w:hAnsi="Times New Roman"/>
          <w:sz w:val="24"/>
        </w:rPr>
        <w:lastRenderedPageBreak/>
        <w:tab/>
      </w:r>
      <w:r w:rsidR="003C5024">
        <w:rPr>
          <w:rFonts w:ascii="Times New Roman" w:hAnsi="Times New Roman"/>
          <w:sz w:val="24"/>
        </w:rPr>
        <w:t xml:space="preserve">  </w:t>
      </w:r>
      <w:r w:rsidR="003C5024">
        <w:rPr>
          <w:rFonts w:ascii="Times New Roman" w:hAnsi="Times New Roman"/>
          <w:sz w:val="24"/>
          <w:u w:val="single"/>
        </w:rPr>
        <w:t>2</w:t>
      </w:r>
      <w:r w:rsidRPr="008B57D1">
        <w:rPr>
          <w:rFonts w:ascii="Times New Roman" w:hAnsi="Times New Roman"/>
          <w:sz w:val="24"/>
          <w:u w:val="single"/>
        </w:rPr>
        <w:t>.  For new requests for proposals or support opportunities, that there were at least two proposers or grantees considered, or if not, the reasons used to determine that only one contractor for the applicable service or program was qualified to propose or only one grant recipient was qualified;</w:t>
      </w:r>
    </w:p>
    <w:p w14:paraId="1892F96C" w14:textId="5887C384" w:rsidR="008F6E72" w:rsidRPr="008B57D1" w:rsidRDefault="008F6E72" w:rsidP="008F6E72">
      <w:pPr>
        <w:pStyle w:val="CGTimes11"/>
        <w:spacing w:line="480" w:lineRule="auto"/>
        <w:contextualSpacing/>
        <w:rPr>
          <w:rFonts w:ascii="Times New Roman" w:hAnsi="Times New Roman"/>
          <w:sz w:val="24"/>
          <w:u w:val="single"/>
        </w:rPr>
      </w:pPr>
      <w:r w:rsidRPr="003C5024">
        <w:rPr>
          <w:rFonts w:ascii="Times New Roman" w:hAnsi="Times New Roman"/>
          <w:sz w:val="24"/>
        </w:rPr>
        <w:tab/>
      </w:r>
      <w:r w:rsidR="003C5024">
        <w:rPr>
          <w:rFonts w:ascii="Times New Roman" w:hAnsi="Times New Roman"/>
          <w:sz w:val="24"/>
        </w:rPr>
        <w:t xml:space="preserve">  </w:t>
      </w:r>
      <w:r w:rsidR="003C5024">
        <w:rPr>
          <w:rFonts w:ascii="Times New Roman" w:hAnsi="Times New Roman"/>
          <w:sz w:val="24"/>
          <w:u w:val="single"/>
        </w:rPr>
        <w:t>3</w:t>
      </w:r>
      <w:r w:rsidRPr="008B57D1">
        <w:rPr>
          <w:rFonts w:ascii="Times New Roman" w:hAnsi="Times New Roman"/>
          <w:sz w:val="24"/>
          <w:u w:val="single"/>
        </w:rPr>
        <w:t>.  The proposed grant recipient or contractor is qualified, capable</w:t>
      </w:r>
      <w:r w:rsidR="00FE1BB1" w:rsidRPr="008B57D1">
        <w:rPr>
          <w:rFonts w:ascii="Times New Roman" w:hAnsi="Times New Roman"/>
          <w:sz w:val="24"/>
          <w:u w:val="single"/>
        </w:rPr>
        <w:t>,</w:t>
      </w:r>
      <w:r w:rsidRPr="008B57D1">
        <w:rPr>
          <w:rFonts w:ascii="Times New Roman" w:hAnsi="Times New Roman"/>
          <w:sz w:val="24"/>
          <w:u w:val="single"/>
        </w:rPr>
        <w:t xml:space="preserve"> and prepared to deliver the required services in a responsible</w:t>
      </w:r>
      <w:r w:rsidR="00FE1BB1" w:rsidRPr="008B57D1">
        <w:rPr>
          <w:rFonts w:ascii="Times New Roman" w:hAnsi="Times New Roman"/>
          <w:sz w:val="24"/>
          <w:u w:val="single"/>
        </w:rPr>
        <w:t>, timely</w:t>
      </w:r>
      <w:r w:rsidRPr="008B57D1">
        <w:rPr>
          <w:rFonts w:ascii="Times New Roman" w:hAnsi="Times New Roman"/>
          <w:sz w:val="24"/>
          <w:u w:val="single"/>
        </w:rPr>
        <w:t xml:space="preserve"> manner;</w:t>
      </w:r>
    </w:p>
    <w:p w14:paraId="5977681E" w14:textId="2043F0A4" w:rsidR="008F6E72" w:rsidRPr="008B57D1" w:rsidRDefault="008F6E72" w:rsidP="008F6E72">
      <w:pPr>
        <w:pStyle w:val="CGTimes11"/>
        <w:spacing w:line="480" w:lineRule="auto"/>
        <w:contextualSpacing/>
        <w:rPr>
          <w:rFonts w:ascii="Times New Roman" w:hAnsi="Times New Roman"/>
          <w:sz w:val="24"/>
          <w:u w:val="single"/>
        </w:rPr>
      </w:pPr>
      <w:r w:rsidRPr="003C5024">
        <w:rPr>
          <w:rFonts w:ascii="Times New Roman" w:hAnsi="Times New Roman"/>
          <w:sz w:val="24"/>
        </w:rPr>
        <w:tab/>
      </w:r>
      <w:r w:rsidR="003C5024">
        <w:rPr>
          <w:rFonts w:ascii="Times New Roman" w:hAnsi="Times New Roman"/>
          <w:sz w:val="24"/>
        </w:rPr>
        <w:t xml:space="preserve">  </w:t>
      </w:r>
      <w:r w:rsidR="003C5024">
        <w:rPr>
          <w:rFonts w:ascii="Times New Roman" w:hAnsi="Times New Roman"/>
          <w:sz w:val="24"/>
          <w:u w:val="single"/>
        </w:rPr>
        <w:t>4</w:t>
      </w:r>
      <w:r w:rsidRPr="008B57D1">
        <w:rPr>
          <w:rFonts w:ascii="Times New Roman" w:hAnsi="Times New Roman"/>
          <w:sz w:val="24"/>
          <w:u w:val="single"/>
        </w:rPr>
        <w:t>.  The proposed grant recipient or contractor has the necessary financial management, accounting, reporting systems</w:t>
      </w:r>
      <w:r w:rsidR="00FE1BB1" w:rsidRPr="008B57D1">
        <w:rPr>
          <w:rFonts w:ascii="Times New Roman" w:hAnsi="Times New Roman"/>
          <w:sz w:val="24"/>
          <w:u w:val="single"/>
        </w:rPr>
        <w:t>,</w:t>
      </w:r>
      <w:r w:rsidRPr="008B57D1">
        <w:rPr>
          <w:rFonts w:ascii="Times New Roman" w:hAnsi="Times New Roman"/>
          <w:sz w:val="24"/>
          <w:u w:val="single"/>
        </w:rPr>
        <w:t xml:space="preserve"> and qualified personnel to responsibly administer the public funds to be provided;</w:t>
      </w:r>
    </w:p>
    <w:p w14:paraId="54E23677" w14:textId="1D23ECCC" w:rsidR="008F6E72" w:rsidRPr="008B57D1" w:rsidRDefault="008F6E72" w:rsidP="008F6E72">
      <w:pPr>
        <w:pStyle w:val="CGTimes11"/>
        <w:spacing w:line="480" w:lineRule="auto"/>
        <w:contextualSpacing/>
        <w:rPr>
          <w:rFonts w:ascii="Times New Roman" w:hAnsi="Times New Roman"/>
          <w:sz w:val="24"/>
          <w:u w:val="single"/>
        </w:rPr>
      </w:pPr>
      <w:r w:rsidRPr="00226A6E">
        <w:rPr>
          <w:rFonts w:ascii="Times New Roman" w:hAnsi="Times New Roman"/>
          <w:sz w:val="24"/>
        </w:rPr>
        <w:tab/>
      </w:r>
      <w:r w:rsidR="003C5024">
        <w:rPr>
          <w:rFonts w:ascii="Times New Roman" w:hAnsi="Times New Roman"/>
          <w:sz w:val="24"/>
        </w:rPr>
        <w:t xml:space="preserve">  </w:t>
      </w:r>
      <w:r w:rsidR="003C5024">
        <w:rPr>
          <w:rFonts w:ascii="Times New Roman" w:hAnsi="Times New Roman"/>
          <w:sz w:val="24"/>
          <w:u w:val="single"/>
        </w:rPr>
        <w:t>5</w:t>
      </w:r>
      <w:r w:rsidRPr="008B57D1">
        <w:rPr>
          <w:rFonts w:ascii="Times New Roman" w:hAnsi="Times New Roman"/>
          <w:sz w:val="24"/>
          <w:u w:val="single"/>
        </w:rPr>
        <w:t>.  The proposed grant recipient or contractor has the capacity and capability to accurately and timely report to King County on the desired outcomes for the program; and</w:t>
      </w:r>
    </w:p>
    <w:p w14:paraId="05505ED5" w14:textId="3C7185C8" w:rsidR="008F6E72" w:rsidRDefault="008F6E72" w:rsidP="008F6E72">
      <w:pPr>
        <w:pStyle w:val="CGTimes11"/>
        <w:spacing w:line="480" w:lineRule="auto"/>
        <w:contextualSpacing/>
        <w:rPr>
          <w:rFonts w:ascii="Times New Roman" w:hAnsi="Times New Roman"/>
          <w:sz w:val="24"/>
        </w:rPr>
      </w:pPr>
      <w:r w:rsidRPr="00E5146C">
        <w:rPr>
          <w:rFonts w:ascii="Times New Roman" w:hAnsi="Times New Roman"/>
          <w:sz w:val="24"/>
        </w:rPr>
        <w:tab/>
      </w:r>
      <w:r w:rsidR="003C5024" w:rsidRPr="008B57D1">
        <w:rPr>
          <w:rFonts w:ascii="Times New Roman" w:hAnsi="Times New Roman"/>
          <w:sz w:val="24"/>
        </w:rPr>
        <w:t xml:space="preserve">  </w:t>
      </w:r>
      <w:r w:rsidR="003C5024">
        <w:rPr>
          <w:rFonts w:ascii="Times New Roman" w:hAnsi="Times New Roman"/>
          <w:sz w:val="24"/>
          <w:u w:val="single"/>
        </w:rPr>
        <w:t>6</w:t>
      </w:r>
      <w:r w:rsidRPr="008B57D1">
        <w:rPr>
          <w:rFonts w:ascii="Times New Roman" w:hAnsi="Times New Roman"/>
          <w:sz w:val="24"/>
          <w:u w:val="single"/>
        </w:rPr>
        <w:t xml:space="preserve">.  </w:t>
      </w:r>
      <w:r w:rsidR="004F0C7E">
        <w:rPr>
          <w:rFonts w:ascii="Times New Roman" w:hAnsi="Times New Roman"/>
          <w:sz w:val="24"/>
          <w:u w:val="single"/>
        </w:rPr>
        <w:t>T</w:t>
      </w:r>
      <w:r w:rsidRPr="008B57D1">
        <w:rPr>
          <w:rFonts w:ascii="Times New Roman" w:hAnsi="Times New Roman"/>
          <w:sz w:val="24"/>
          <w:u w:val="single"/>
        </w:rPr>
        <w:t>he proposed grant recipient</w:t>
      </w:r>
      <w:r w:rsidR="004F0C7E">
        <w:rPr>
          <w:rFonts w:ascii="Times New Roman" w:hAnsi="Times New Roman"/>
          <w:sz w:val="24"/>
          <w:u w:val="single"/>
        </w:rPr>
        <w:t>,</w:t>
      </w:r>
      <w:r w:rsidRPr="008B57D1">
        <w:rPr>
          <w:rFonts w:ascii="Times New Roman" w:hAnsi="Times New Roman"/>
          <w:sz w:val="24"/>
          <w:u w:val="single"/>
        </w:rPr>
        <w:t xml:space="preserve"> contractor</w:t>
      </w:r>
      <w:r w:rsidR="004F0C7E">
        <w:rPr>
          <w:rFonts w:ascii="Times New Roman" w:hAnsi="Times New Roman"/>
          <w:sz w:val="24"/>
          <w:u w:val="single"/>
        </w:rPr>
        <w:t>, or</w:t>
      </w:r>
      <w:r w:rsidRPr="008B57D1">
        <w:rPr>
          <w:rFonts w:ascii="Times New Roman" w:hAnsi="Times New Roman"/>
          <w:sz w:val="24"/>
          <w:u w:val="single"/>
        </w:rPr>
        <w:t xml:space="preserve"> any person in a leadership or managerial capacity responsible for administering the moneys or </w:t>
      </w:r>
      <w:r w:rsidR="0083746A" w:rsidRPr="008B57D1">
        <w:rPr>
          <w:rFonts w:ascii="Times New Roman" w:hAnsi="Times New Roman"/>
          <w:sz w:val="24"/>
          <w:u w:val="single"/>
        </w:rPr>
        <w:t>programming</w:t>
      </w:r>
      <w:r w:rsidRPr="008B57D1">
        <w:rPr>
          <w:rFonts w:ascii="Times New Roman" w:hAnsi="Times New Roman"/>
          <w:sz w:val="24"/>
          <w:u w:val="single"/>
        </w:rPr>
        <w:t xml:space="preserve"> by the proposed grant recipient or contractor, has </w:t>
      </w:r>
      <w:r w:rsidR="00FC1F20">
        <w:rPr>
          <w:rFonts w:ascii="Times New Roman" w:hAnsi="Times New Roman"/>
          <w:sz w:val="24"/>
          <w:u w:val="single"/>
        </w:rPr>
        <w:t xml:space="preserve">not </w:t>
      </w:r>
      <w:r w:rsidRPr="0083746A">
        <w:rPr>
          <w:rFonts w:ascii="Times New Roman" w:hAnsi="Times New Roman"/>
          <w:sz w:val="24"/>
          <w:u w:val="single"/>
        </w:rPr>
        <w:t xml:space="preserve">previously been identified by King County government as having directly and materially participated in conduct that has caused any program or grant to be terminated for wrongdoing or misuse of moneys, or </w:t>
      </w:r>
      <w:r w:rsidR="00FC1F20">
        <w:rPr>
          <w:rFonts w:ascii="Times New Roman" w:hAnsi="Times New Roman"/>
          <w:sz w:val="24"/>
          <w:u w:val="single"/>
        </w:rPr>
        <w:t>has not</w:t>
      </w:r>
      <w:r w:rsidR="001B0760">
        <w:rPr>
          <w:rFonts w:ascii="Times New Roman" w:hAnsi="Times New Roman"/>
          <w:sz w:val="24"/>
          <w:u w:val="single"/>
        </w:rPr>
        <w:t xml:space="preserve"> been</w:t>
      </w:r>
      <w:r w:rsidRPr="0083746A">
        <w:rPr>
          <w:rFonts w:ascii="Times New Roman" w:hAnsi="Times New Roman"/>
          <w:sz w:val="24"/>
          <w:u w:val="single"/>
        </w:rPr>
        <w:t xml:space="preserve"> directly and materially involved in conduct at a program or organization identified by the King County auditor, ombuds office, or department staff where</w:t>
      </w:r>
      <w:r w:rsidR="00FE1BB1" w:rsidRPr="0083746A">
        <w:rPr>
          <w:rFonts w:ascii="Times New Roman" w:hAnsi="Times New Roman"/>
          <w:sz w:val="24"/>
          <w:u w:val="single"/>
        </w:rPr>
        <w:t xml:space="preserve"> </w:t>
      </w:r>
      <w:r w:rsidRPr="0083746A">
        <w:rPr>
          <w:rFonts w:ascii="Times New Roman" w:hAnsi="Times New Roman"/>
          <w:sz w:val="24"/>
          <w:u w:val="single"/>
        </w:rPr>
        <w:t>misspending, misusing, or otherwise improperly obtaining King County funds was found.</w:t>
      </w:r>
    </w:p>
    <w:p w14:paraId="7752BE8F" w14:textId="574E97E9" w:rsidR="008F6E72" w:rsidRPr="0083746A" w:rsidRDefault="008F6E72" w:rsidP="008F6E72">
      <w:pPr>
        <w:pStyle w:val="CGTimes11"/>
        <w:spacing w:line="480" w:lineRule="auto"/>
        <w:contextualSpacing/>
        <w:rPr>
          <w:rFonts w:ascii="Times New Roman" w:hAnsi="Times New Roman"/>
          <w:sz w:val="24"/>
          <w:u w:val="single"/>
        </w:rPr>
      </w:pPr>
      <w:r>
        <w:rPr>
          <w:rFonts w:ascii="Times New Roman" w:hAnsi="Times New Roman"/>
          <w:sz w:val="24"/>
        </w:rPr>
        <w:tab/>
      </w:r>
      <w:r w:rsidRPr="0083746A">
        <w:rPr>
          <w:rFonts w:ascii="Times New Roman" w:hAnsi="Times New Roman"/>
          <w:sz w:val="24"/>
          <w:u w:val="single"/>
        </w:rPr>
        <w:t>The director of the department of community and human services may require the proposed grant recipient or contractor to certify</w:t>
      </w:r>
      <w:r w:rsidR="00F708BB">
        <w:rPr>
          <w:rFonts w:ascii="Times New Roman" w:hAnsi="Times New Roman"/>
          <w:sz w:val="24"/>
          <w:u w:val="single"/>
        </w:rPr>
        <w:t>, to the best of their knowledge,</w:t>
      </w:r>
      <w:r w:rsidR="001763F8">
        <w:rPr>
          <w:rFonts w:ascii="Times New Roman" w:hAnsi="Times New Roman"/>
          <w:sz w:val="24"/>
          <w:u w:val="single"/>
        </w:rPr>
        <w:t xml:space="preserve"> </w:t>
      </w:r>
      <w:r w:rsidRPr="0083746A">
        <w:rPr>
          <w:rFonts w:ascii="Times New Roman" w:hAnsi="Times New Roman"/>
          <w:sz w:val="24"/>
          <w:u w:val="single"/>
        </w:rPr>
        <w:t>the foregoing statements as part of the director's diligent inquiry.</w:t>
      </w:r>
    </w:p>
    <w:p w14:paraId="0FC5049F" w14:textId="048A2890" w:rsidR="002D243D" w:rsidRPr="008F6E72" w:rsidRDefault="008F6E72" w:rsidP="008F6E72">
      <w:pPr>
        <w:pStyle w:val="CGTimes11"/>
        <w:spacing w:line="480" w:lineRule="auto"/>
        <w:contextualSpacing/>
        <w:rPr>
          <w:rFonts w:ascii="Times New Roman" w:hAnsi="Times New Roman"/>
          <w:sz w:val="24"/>
        </w:rPr>
      </w:pPr>
      <w:r w:rsidRPr="006C4A5E">
        <w:rPr>
          <w:rFonts w:ascii="Times New Roman" w:hAnsi="Times New Roman"/>
          <w:sz w:val="24"/>
        </w:rPr>
        <w:lastRenderedPageBreak/>
        <w:tab/>
      </w:r>
      <w:r w:rsidRPr="0083746A">
        <w:rPr>
          <w:rFonts w:ascii="Times New Roman" w:hAnsi="Times New Roman"/>
          <w:sz w:val="24"/>
          <w:u w:val="single"/>
        </w:rPr>
        <w:t xml:space="preserve">The executive shall electronically file the notification letter with the clerk of the </w:t>
      </w:r>
      <w:r w:rsidR="006C4A5E">
        <w:rPr>
          <w:rFonts w:ascii="Times New Roman" w:hAnsi="Times New Roman"/>
          <w:sz w:val="24"/>
          <w:u w:val="single"/>
        </w:rPr>
        <w:t>c</w:t>
      </w:r>
      <w:r w:rsidRPr="0083746A">
        <w:rPr>
          <w:rFonts w:ascii="Times New Roman" w:hAnsi="Times New Roman"/>
          <w:sz w:val="24"/>
          <w:u w:val="single"/>
        </w:rPr>
        <w:t>ouncil, who will retain an electronic copy and provide an electronic copy to all councilmembers.</w:t>
      </w:r>
      <w:r w:rsidR="002D243D" w:rsidRPr="00840C1E">
        <w:t>"</w:t>
      </w:r>
    </w:p>
    <w:p w14:paraId="144F0F2C" w14:textId="7B46F849" w:rsidR="003678C8" w:rsidRPr="003678C8" w:rsidRDefault="002D243D" w:rsidP="003678C8">
      <w:pPr>
        <w:spacing w:line="480" w:lineRule="auto"/>
      </w:pPr>
      <w:r w:rsidRPr="00840C1E">
        <w:rPr>
          <w:b/>
        </w:rPr>
        <w:t>EFFECT</w:t>
      </w:r>
      <w:r w:rsidR="00FE154D">
        <w:rPr>
          <w:b/>
        </w:rPr>
        <w:t xml:space="preserve"> prepared by </w:t>
      </w:r>
      <w:r w:rsidR="00FE1BB1">
        <w:rPr>
          <w:b/>
          <w:i/>
        </w:rPr>
        <w:t>O.</w:t>
      </w:r>
      <w:r w:rsidR="00737814">
        <w:rPr>
          <w:b/>
          <w:i/>
        </w:rPr>
        <w:t xml:space="preserve"> </w:t>
      </w:r>
      <w:r w:rsidR="00FE1BB1">
        <w:rPr>
          <w:b/>
          <w:i/>
        </w:rPr>
        <w:t>Brey</w:t>
      </w:r>
      <w:r w:rsidRPr="00840C1E">
        <w:rPr>
          <w:b/>
        </w:rPr>
        <w:t xml:space="preserve">: </w:t>
      </w:r>
      <w:r w:rsidR="007E373C">
        <w:rPr>
          <w:b/>
          <w:i/>
        </w:rPr>
        <w:t xml:space="preserve">Would </w:t>
      </w:r>
      <w:r w:rsidR="005C7944">
        <w:rPr>
          <w:b/>
          <w:i/>
        </w:rPr>
        <w:t xml:space="preserve">require the </w:t>
      </w:r>
      <w:r w:rsidR="00452718">
        <w:rPr>
          <w:b/>
          <w:i/>
        </w:rPr>
        <w:t>D</w:t>
      </w:r>
      <w:r w:rsidR="005C7944">
        <w:rPr>
          <w:b/>
          <w:i/>
        </w:rPr>
        <w:t xml:space="preserve">irector of DCHS to </w:t>
      </w:r>
      <w:r w:rsidR="00AB4E2D">
        <w:rPr>
          <w:b/>
          <w:i/>
        </w:rPr>
        <w:t xml:space="preserve">provide a notification letter </w:t>
      </w:r>
      <w:r w:rsidR="0010391E">
        <w:rPr>
          <w:b/>
          <w:i/>
        </w:rPr>
        <w:t xml:space="preserve">to the Council </w:t>
      </w:r>
      <w:r w:rsidR="001E5177">
        <w:rPr>
          <w:b/>
          <w:i/>
        </w:rPr>
        <w:t>regarding</w:t>
      </w:r>
      <w:r w:rsidR="0010391E">
        <w:rPr>
          <w:b/>
          <w:i/>
        </w:rPr>
        <w:t xml:space="preserve"> the </w:t>
      </w:r>
      <w:r w:rsidR="00B71787">
        <w:rPr>
          <w:b/>
          <w:i/>
        </w:rPr>
        <w:t xml:space="preserve">qualifications, </w:t>
      </w:r>
      <w:r w:rsidR="0010391E">
        <w:rPr>
          <w:b/>
          <w:i/>
        </w:rPr>
        <w:t>ability to fulfill program objectives</w:t>
      </w:r>
      <w:r w:rsidR="00B71787">
        <w:rPr>
          <w:b/>
          <w:i/>
        </w:rPr>
        <w:t>,</w:t>
      </w:r>
      <w:r w:rsidR="003A7B99">
        <w:rPr>
          <w:b/>
          <w:i/>
        </w:rPr>
        <w:t xml:space="preserve"> and financial management practices of the grant recipient or contractor </w:t>
      </w:r>
      <w:r w:rsidR="00AB4E2D">
        <w:rPr>
          <w:b/>
          <w:i/>
        </w:rPr>
        <w:t xml:space="preserve">to the Council ten days before </w:t>
      </w:r>
      <w:r w:rsidR="00CC7241">
        <w:rPr>
          <w:b/>
          <w:i/>
        </w:rPr>
        <w:t xml:space="preserve">any </w:t>
      </w:r>
      <w:r w:rsidR="004B6411">
        <w:rPr>
          <w:b/>
          <w:i/>
        </w:rPr>
        <w:t>new contracts or grants</w:t>
      </w:r>
      <w:r w:rsidR="00F6223E">
        <w:rPr>
          <w:b/>
          <w:i/>
        </w:rPr>
        <w:t xml:space="preserve"> or</w:t>
      </w:r>
      <w:r w:rsidR="002E3F22">
        <w:rPr>
          <w:b/>
          <w:i/>
        </w:rPr>
        <w:t xml:space="preserve"> amendments to contracts or grants</w:t>
      </w:r>
      <w:r w:rsidR="008C78E5">
        <w:rPr>
          <w:b/>
          <w:i/>
        </w:rPr>
        <w:t xml:space="preserve"> are executed. </w:t>
      </w:r>
    </w:p>
    <w:sectPr w:rsidR="003678C8" w:rsidRPr="003678C8" w:rsidSect="00DB0960">
      <w:footerReference w:type="default" r:id="rId7"/>
      <w:pgSz w:w="12240" w:h="15840"/>
      <w:pgMar w:top="1440" w:right="1800" w:bottom="1440" w:left="1800" w:header="720" w:footer="720" w:gutter="0"/>
      <w:lnNumType w:countBy="1"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D16D" w14:textId="77777777" w:rsidR="00CB3ED2" w:rsidRDefault="00CB3ED2">
      <w:r>
        <w:separator/>
      </w:r>
    </w:p>
  </w:endnote>
  <w:endnote w:type="continuationSeparator" w:id="0">
    <w:p w14:paraId="6BB65B74" w14:textId="77777777" w:rsidR="00CB3ED2" w:rsidRDefault="00CB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B97E" w14:textId="77777777" w:rsidR="00E02285" w:rsidRDefault="00694636" w:rsidP="00DB0960">
    <w:pPr>
      <w:pStyle w:val="Footer"/>
      <w:jc w:val="center"/>
    </w:pPr>
    <w:r>
      <w:rPr>
        <w:rStyle w:val="PageNumber"/>
      </w:rPr>
      <w:fldChar w:fldCharType="begin"/>
    </w:r>
    <w:r w:rsidR="00E02285">
      <w:rPr>
        <w:rStyle w:val="PageNumber"/>
      </w:rPr>
      <w:instrText xml:space="preserve"> PAGE </w:instrText>
    </w:r>
    <w:r>
      <w:rPr>
        <w:rStyle w:val="PageNumber"/>
      </w:rPr>
      <w:fldChar w:fldCharType="separate"/>
    </w:r>
    <w:r w:rsidR="001479D2">
      <w:rPr>
        <w:rStyle w:val="PageNumber"/>
        <w:noProof/>
      </w:rPr>
      <w:t>- 1 -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4F18" w14:textId="77777777" w:rsidR="00CB3ED2" w:rsidRDefault="00CB3ED2">
      <w:r>
        <w:separator/>
      </w:r>
    </w:p>
  </w:footnote>
  <w:footnote w:type="continuationSeparator" w:id="0">
    <w:p w14:paraId="109C6F55" w14:textId="77777777" w:rsidR="00CB3ED2" w:rsidRDefault="00CB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6E72"/>
    <w:rsid w:val="000428DA"/>
    <w:rsid w:val="0004322A"/>
    <w:rsid w:val="000523A1"/>
    <w:rsid w:val="00066D1D"/>
    <w:rsid w:val="00082498"/>
    <w:rsid w:val="000A7A78"/>
    <w:rsid w:val="000C1ED5"/>
    <w:rsid w:val="000E0562"/>
    <w:rsid w:val="000E3B31"/>
    <w:rsid w:val="001002D1"/>
    <w:rsid w:val="0010391E"/>
    <w:rsid w:val="00135AAA"/>
    <w:rsid w:val="001479D2"/>
    <w:rsid w:val="001530DE"/>
    <w:rsid w:val="001709A7"/>
    <w:rsid w:val="001763F8"/>
    <w:rsid w:val="00197F30"/>
    <w:rsid w:val="001A2BC9"/>
    <w:rsid w:val="001B0760"/>
    <w:rsid w:val="001C4384"/>
    <w:rsid w:val="001E5177"/>
    <w:rsid w:val="002068B8"/>
    <w:rsid w:val="00226A6E"/>
    <w:rsid w:val="00227AD3"/>
    <w:rsid w:val="00282F32"/>
    <w:rsid w:val="00287EC7"/>
    <w:rsid w:val="002B1AC6"/>
    <w:rsid w:val="002C64F8"/>
    <w:rsid w:val="002D00E2"/>
    <w:rsid w:val="002D243D"/>
    <w:rsid w:val="002E3F22"/>
    <w:rsid w:val="00306DFE"/>
    <w:rsid w:val="00354688"/>
    <w:rsid w:val="003678C8"/>
    <w:rsid w:val="003A7B99"/>
    <w:rsid w:val="003C2A54"/>
    <w:rsid w:val="003C2C29"/>
    <w:rsid w:val="003C5024"/>
    <w:rsid w:val="00431D28"/>
    <w:rsid w:val="00441ED0"/>
    <w:rsid w:val="00442CCF"/>
    <w:rsid w:val="00445906"/>
    <w:rsid w:val="00450309"/>
    <w:rsid w:val="00452718"/>
    <w:rsid w:val="004763A4"/>
    <w:rsid w:val="0048683E"/>
    <w:rsid w:val="004B6411"/>
    <w:rsid w:val="004E6674"/>
    <w:rsid w:val="004F0C7E"/>
    <w:rsid w:val="00500500"/>
    <w:rsid w:val="00520EFA"/>
    <w:rsid w:val="0055148D"/>
    <w:rsid w:val="00556584"/>
    <w:rsid w:val="00595851"/>
    <w:rsid w:val="005C7944"/>
    <w:rsid w:val="005D0A78"/>
    <w:rsid w:val="005E44A8"/>
    <w:rsid w:val="00607F08"/>
    <w:rsid w:val="0061780E"/>
    <w:rsid w:val="0062199E"/>
    <w:rsid w:val="00694636"/>
    <w:rsid w:val="006C4A5E"/>
    <w:rsid w:val="006E3148"/>
    <w:rsid w:val="006E43BD"/>
    <w:rsid w:val="006F39EF"/>
    <w:rsid w:val="006F7092"/>
    <w:rsid w:val="0070422A"/>
    <w:rsid w:val="00705144"/>
    <w:rsid w:val="00737814"/>
    <w:rsid w:val="00747003"/>
    <w:rsid w:val="007612CC"/>
    <w:rsid w:val="0076714E"/>
    <w:rsid w:val="007C3A29"/>
    <w:rsid w:val="007D7888"/>
    <w:rsid w:val="007E373C"/>
    <w:rsid w:val="007F67C8"/>
    <w:rsid w:val="0081153B"/>
    <w:rsid w:val="0083746A"/>
    <w:rsid w:val="00840C1E"/>
    <w:rsid w:val="008474D3"/>
    <w:rsid w:val="00853D67"/>
    <w:rsid w:val="00856977"/>
    <w:rsid w:val="008B57D1"/>
    <w:rsid w:val="008C78E5"/>
    <w:rsid w:val="008F6E72"/>
    <w:rsid w:val="00934AEC"/>
    <w:rsid w:val="0094651B"/>
    <w:rsid w:val="0096378F"/>
    <w:rsid w:val="00984ED1"/>
    <w:rsid w:val="009A0ED6"/>
    <w:rsid w:val="009A783C"/>
    <w:rsid w:val="009E5733"/>
    <w:rsid w:val="00A07664"/>
    <w:rsid w:val="00A1631F"/>
    <w:rsid w:val="00A50E3A"/>
    <w:rsid w:val="00A7417E"/>
    <w:rsid w:val="00A7684A"/>
    <w:rsid w:val="00A839C5"/>
    <w:rsid w:val="00AB4C72"/>
    <w:rsid w:val="00AB4E2D"/>
    <w:rsid w:val="00AD1A1B"/>
    <w:rsid w:val="00AD57F4"/>
    <w:rsid w:val="00AE43AD"/>
    <w:rsid w:val="00B05270"/>
    <w:rsid w:val="00B22F27"/>
    <w:rsid w:val="00B30944"/>
    <w:rsid w:val="00B44D28"/>
    <w:rsid w:val="00B557A6"/>
    <w:rsid w:val="00B71787"/>
    <w:rsid w:val="00B74BA0"/>
    <w:rsid w:val="00BB6913"/>
    <w:rsid w:val="00BD1397"/>
    <w:rsid w:val="00C1784B"/>
    <w:rsid w:val="00C335C5"/>
    <w:rsid w:val="00C61C31"/>
    <w:rsid w:val="00C656AD"/>
    <w:rsid w:val="00C66985"/>
    <w:rsid w:val="00CB07E6"/>
    <w:rsid w:val="00CB3ED2"/>
    <w:rsid w:val="00CC7241"/>
    <w:rsid w:val="00CF073A"/>
    <w:rsid w:val="00D0000A"/>
    <w:rsid w:val="00D03C7A"/>
    <w:rsid w:val="00D317AA"/>
    <w:rsid w:val="00D432EE"/>
    <w:rsid w:val="00D60920"/>
    <w:rsid w:val="00D61D1C"/>
    <w:rsid w:val="00D82CF4"/>
    <w:rsid w:val="00DB0960"/>
    <w:rsid w:val="00DF5A8C"/>
    <w:rsid w:val="00E02285"/>
    <w:rsid w:val="00E43C09"/>
    <w:rsid w:val="00E5146C"/>
    <w:rsid w:val="00E82AA2"/>
    <w:rsid w:val="00EA5B3C"/>
    <w:rsid w:val="00EA740C"/>
    <w:rsid w:val="00EA78AA"/>
    <w:rsid w:val="00EC57F6"/>
    <w:rsid w:val="00ED4BB9"/>
    <w:rsid w:val="00F070B4"/>
    <w:rsid w:val="00F128F8"/>
    <w:rsid w:val="00F22D0F"/>
    <w:rsid w:val="00F42799"/>
    <w:rsid w:val="00F6223E"/>
    <w:rsid w:val="00F708BB"/>
    <w:rsid w:val="00F70B54"/>
    <w:rsid w:val="00FC1F20"/>
    <w:rsid w:val="00FC2EC5"/>
    <w:rsid w:val="00FE154D"/>
    <w:rsid w:val="00FE1BB1"/>
    <w:rsid w:val="00FE7E39"/>
    <w:rsid w:val="00FF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0594"/>
  <w15:chartTrackingRefBased/>
  <w15:docId w15:val="{68B7EFCF-16B4-424E-841D-014D4BDE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B0960"/>
  </w:style>
  <w:style w:type="paragraph" w:styleId="Header">
    <w:name w:val="header"/>
    <w:basedOn w:val="Normal"/>
    <w:rsid w:val="00DB0960"/>
    <w:pPr>
      <w:tabs>
        <w:tab w:val="center" w:pos="4320"/>
        <w:tab w:val="right" w:pos="8640"/>
      </w:tabs>
    </w:pPr>
  </w:style>
  <w:style w:type="paragraph" w:styleId="Footer">
    <w:name w:val="footer"/>
    <w:basedOn w:val="Normal"/>
    <w:rsid w:val="00DB0960"/>
    <w:pPr>
      <w:tabs>
        <w:tab w:val="center" w:pos="4320"/>
        <w:tab w:val="right" w:pos="8640"/>
      </w:tabs>
    </w:pPr>
  </w:style>
  <w:style w:type="character" w:styleId="PageNumber">
    <w:name w:val="page number"/>
    <w:basedOn w:val="DefaultParagraphFont"/>
    <w:rsid w:val="00DB0960"/>
  </w:style>
  <w:style w:type="paragraph" w:styleId="BalloonText">
    <w:name w:val="Balloon Text"/>
    <w:basedOn w:val="Normal"/>
    <w:semiHidden/>
    <w:rsid w:val="000E0562"/>
    <w:rPr>
      <w:rFonts w:ascii="Tahoma" w:hAnsi="Tahoma" w:cs="Tahoma"/>
      <w:sz w:val="16"/>
      <w:szCs w:val="16"/>
    </w:rPr>
  </w:style>
  <w:style w:type="paragraph" w:customStyle="1" w:styleId="CGTimes11">
    <w:name w:val="CG Times 11"/>
    <w:basedOn w:val="Normal"/>
    <w:rsid w:val="008F6E72"/>
    <w:rPr>
      <w:rFonts w:ascii="CG Times" w:hAnsi="CG Times"/>
      <w:sz w:val="22"/>
    </w:rPr>
  </w:style>
  <w:style w:type="character" w:styleId="CommentReference">
    <w:name w:val="annotation reference"/>
    <w:uiPriority w:val="99"/>
    <w:semiHidden/>
    <w:unhideWhenUsed/>
    <w:rsid w:val="008F6E72"/>
    <w:rPr>
      <w:sz w:val="16"/>
      <w:szCs w:val="16"/>
    </w:rPr>
  </w:style>
  <w:style w:type="paragraph" w:styleId="CommentText">
    <w:name w:val="annotation text"/>
    <w:basedOn w:val="Normal"/>
    <w:link w:val="CommentTextChar"/>
    <w:uiPriority w:val="99"/>
    <w:unhideWhenUsed/>
    <w:rsid w:val="008F6E72"/>
    <w:pPr>
      <w:spacing w:after="160"/>
    </w:pPr>
    <w:rPr>
      <w:rFonts w:ascii="Aptos" w:eastAsia="Aptos" w:hAnsi="Aptos"/>
      <w:kern w:val="2"/>
      <w:sz w:val="20"/>
      <w:szCs w:val="20"/>
    </w:rPr>
  </w:style>
  <w:style w:type="character" w:customStyle="1" w:styleId="CommentTextChar">
    <w:name w:val="Comment Text Char"/>
    <w:link w:val="CommentText"/>
    <w:uiPriority w:val="99"/>
    <w:rsid w:val="008F6E72"/>
    <w:rPr>
      <w:rFonts w:ascii="Aptos" w:eastAsia="Aptos" w:hAnsi="Aptos"/>
      <w:kern w:val="2"/>
    </w:rPr>
  </w:style>
  <w:style w:type="paragraph" w:styleId="CommentSubject">
    <w:name w:val="annotation subject"/>
    <w:basedOn w:val="CommentText"/>
    <w:next w:val="CommentText"/>
    <w:link w:val="CommentSubjectChar"/>
    <w:uiPriority w:val="99"/>
    <w:semiHidden/>
    <w:unhideWhenUsed/>
    <w:rsid w:val="008F6E72"/>
    <w:pPr>
      <w:spacing w:after="0"/>
    </w:pPr>
    <w:rPr>
      <w:rFonts w:ascii="Times New Roman" w:eastAsia="Times New Roman" w:hAnsi="Times New Roman"/>
      <w:b/>
      <w:bCs/>
      <w:kern w:val="0"/>
    </w:rPr>
  </w:style>
  <w:style w:type="character" w:customStyle="1" w:styleId="CommentSubjectChar">
    <w:name w:val="Comment Subject Char"/>
    <w:link w:val="CommentSubject"/>
    <w:uiPriority w:val="99"/>
    <w:semiHidden/>
    <w:rsid w:val="008F6E72"/>
    <w:rPr>
      <w:rFonts w:ascii="Aptos" w:eastAsia="Aptos" w:hAnsi="Aptos"/>
      <w:b/>
      <w:bCs/>
      <w:kern w:val="2"/>
    </w:rPr>
  </w:style>
  <w:style w:type="paragraph" w:styleId="Revision">
    <w:name w:val="Revision"/>
    <w:hidden/>
    <w:uiPriority w:val="99"/>
    <w:semiHidden/>
    <w:rsid w:val="00E82A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1F71-3E84-471A-9DEE-307B9B26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King County Council</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Brey, Olivia</dc:creator>
  <cp:keywords/>
  <dc:description/>
  <cp:lastModifiedBy>Brey, Olivia (she/her)</cp:lastModifiedBy>
  <cp:revision>10</cp:revision>
  <cp:lastPrinted>2008-12-16T00:14:00Z</cp:lastPrinted>
  <dcterms:created xsi:type="dcterms:W3CDTF">2026-06-09T18:43:00Z</dcterms:created>
  <dcterms:modified xsi:type="dcterms:W3CDTF">2026-06-09T23:59:00Z</dcterms:modified>
</cp:coreProperties>
</file>