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08E" w:rsidRPr="00DC6355" w:rsidRDefault="00D9608E" w:rsidP="007D24CA">
      <w:pPr>
        <w:pStyle w:val="Header"/>
        <w:spacing w:after="120" w:line="276" w:lineRule="auto"/>
        <w:jc w:val="center"/>
        <w:rPr>
          <w:rFonts w:asciiTheme="minorHAnsi" w:hAnsiTheme="minorHAnsi"/>
          <w:color w:val="0070C0"/>
          <w:sz w:val="10"/>
          <w:szCs w:val="10"/>
        </w:rPr>
      </w:pPr>
      <w:r>
        <w:rPr>
          <w:rFonts w:asciiTheme="minorHAnsi" w:hAnsiTheme="minorHAnsi"/>
          <w:noProof/>
          <w:color w:val="0070C0"/>
          <w:sz w:val="32"/>
          <w:szCs w:val="32"/>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868680" cy="612648"/>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_transb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612648"/>
                    </a:xfrm>
                    <a:prstGeom prst="rect">
                      <a:avLst/>
                    </a:prstGeom>
                  </pic:spPr>
                </pic:pic>
              </a:graphicData>
            </a:graphic>
            <wp14:sizeRelH relativeFrom="margin">
              <wp14:pctWidth>0</wp14:pctWidth>
            </wp14:sizeRelH>
            <wp14:sizeRelV relativeFrom="margin">
              <wp14:pctHeight>0</wp14:pctHeight>
            </wp14:sizeRelV>
          </wp:anchor>
        </w:drawing>
      </w:r>
    </w:p>
    <w:p w:rsidR="00DC6355" w:rsidRDefault="00D9608E" w:rsidP="007D24CA">
      <w:pPr>
        <w:pStyle w:val="Header"/>
        <w:spacing w:after="120"/>
        <w:jc w:val="center"/>
        <w:rPr>
          <w:rFonts w:asciiTheme="minorHAnsi" w:hAnsiTheme="minorHAnsi"/>
          <w:b/>
          <w:sz w:val="32"/>
          <w:szCs w:val="32"/>
        </w:rPr>
      </w:pPr>
      <w:r w:rsidRPr="00DC6355">
        <w:rPr>
          <w:rFonts w:asciiTheme="minorHAnsi" w:hAnsiTheme="minorHAnsi"/>
          <w:color w:val="0070C0"/>
          <w:sz w:val="10"/>
          <w:szCs w:val="10"/>
        </w:rPr>
        <w:br/>
      </w:r>
    </w:p>
    <w:p w:rsidR="00DC6355" w:rsidRDefault="00DC6355" w:rsidP="007D24CA">
      <w:pPr>
        <w:pStyle w:val="Header"/>
        <w:spacing w:after="120"/>
        <w:rPr>
          <w:rFonts w:asciiTheme="minorHAnsi" w:hAnsiTheme="minorHAnsi"/>
          <w:b/>
          <w:sz w:val="32"/>
          <w:szCs w:val="32"/>
        </w:rPr>
      </w:pPr>
    </w:p>
    <w:p w:rsidR="00D9608E" w:rsidRDefault="00D9608E" w:rsidP="007D24CA">
      <w:pPr>
        <w:pStyle w:val="Header"/>
        <w:tabs>
          <w:tab w:val="left" w:pos="3278"/>
          <w:tab w:val="center" w:pos="5400"/>
        </w:tabs>
        <w:jc w:val="center"/>
        <w:rPr>
          <w:rFonts w:asciiTheme="minorHAnsi" w:hAnsiTheme="minorHAnsi"/>
          <w:b/>
          <w:sz w:val="32"/>
          <w:szCs w:val="32"/>
        </w:rPr>
      </w:pPr>
      <w:r w:rsidRPr="00D9608E">
        <w:rPr>
          <w:rFonts w:asciiTheme="minorHAnsi" w:hAnsiTheme="minorHAnsi"/>
          <w:b/>
          <w:sz w:val="32"/>
          <w:szCs w:val="32"/>
        </w:rPr>
        <w:t>The Familiar Faces Initiative</w:t>
      </w:r>
    </w:p>
    <w:p w:rsidR="00DC6355" w:rsidRPr="00DC6355" w:rsidRDefault="00CF474C" w:rsidP="007D24CA">
      <w:pPr>
        <w:pStyle w:val="Header"/>
        <w:jc w:val="center"/>
        <w:rPr>
          <w:b/>
          <w:sz w:val="28"/>
          <w:szCs w:val="28"/>
        </w:rPr>
      </w:pPr>
      <w:r>
        <w:rPr>
          <w:b/>
          <w:sz w:val="28"/>
          <w:szCs w:val="28"/>
        </w:rPr>
        <w:t>March 2019</w:t>
      </w:r>
    </w:p>
    <w:p w:rsidR="00D9608E" w:rsidRDefault="00D9608E" w:rsidP="007D24CA">
      <w:pPr>
        <w:spacing w:after="0" w:line="240" w:lineRule="auto"/>
        <w:jc w:val="center"/>
      </w:pPr>
      <w:r>
        <w:t>Initiative Manager Brook Buettner</w:t>
      </w:r>
    </w:p>
    <w:p w:rsidR="00D9608E" w:rsidRDefault="00DC6355" w:rsidP="007D24CA">
      <w:pPr>
        <w:spacing w:after="0" w:line="240" w:lineRule="auto"/>
        <w:jc w:val="center"/>
      </w:pPr>
      <w:r>
        <w:t>Brook.Buettner@kingc</w:t>
      </w:r>
      <w:r w:rsidR="00D9608E">
        <w:t>ounty.gov   206-477-8715</w:t>
      </w:r>
    </w:p>
    <w:p w:rsidR="007D24CA" w:rsidRDefault="007D24CA" w:rsidP="007D24CA">
      <w:pPr>
        <w:spacing w:after="120" w:line="240" w:lineRule="auto"/>
        <w:jc w:val="center"/>
      </w:pPr>
    </w:p>
    <w:p w:rsidR="00F62EC7" w:rsidRPr="00C343FE" w:rsidRDefault="00F62EC7" w:rsidP="007D24CA">
      <w:pPr>
        <w:spacing w:after="120" w:line="240" w:lineRule="auto"/>
        <w:jc w:val="center"/>
      </w:pPr>
    </w:p>
    <w:p w:rsidR="004F755D" w:rsidRPr="00B0141F" w:rsidRDefault="007D24CA" w:rsidP="00B0141F">
      <w:pPr>
        <w:spacing w:after="120" w:line="240" w:lineRule="auto"/>
        <w:rPr>
          <w:rFonts w:ascii="Times New Roman" w:hAnsi="Times New Roman" w:cs="Times New Roman"/>
        </w:rPr>
      </w:pPr>
      <w:r w:rsidRPr="00B0141F">
        <w:rPr>
          <w:rFonts w:ascii="Times New Roman" w:hAnsi="Times New Roman" w:cs="Times New Roman"/>
          <w:b/>
          <w:i/>
          <w:lang w:val="en"/>
        </w:rPr>
        <w:t>The Familiar Faces Initiative</w:t>
      </w:r>
      <w:r w:rsidRPr="007D24CA">
        <w:rPr>
          <w:rFonts w:ascii="Times New Roman" w:hAnsi="Times New Roman" w:cs="Times New Roman"/>
          <w:lang w:val="en"/>
        </w:rPr>
        <w:t xml:space="preserve"> is </w:t>
      </w:r>
      <w:r w:rsidRPr="007D24CA">
        <w:rPr>
          <w:rFonts w:ascii="Times New Roman" w:hAnsi="Times New Roman" w:cs="Times New Roman"/>
          <w:color w:val="23221F"/>
          <w:lang w:val="en"/>
        </w:rPr>
        <w:t xml:space="preserve">a </w:t>
      </w:r>
      <w:r w:rsidR="00B0141F">
        <w:rPr>
          <w:rFonts w:ascii="Times New Roman" w:hAnsi="Times New Roman" w:cs="Times New Roman"/>
          <w:color w:val="23221F"/>
          <w:lang w:val="en"/>
        </w:rPr>
        <w:t>King C</w:t>
      </w:r>
      <w:r w:rsidR="004F755D">
        <w:rPr>
          <w:rFonts w:ascii="Times New Roman" w:hAnsi="Times New Roman" w:cs="Times New Roman"/>
          <w:color w:val="23221F"/>
          <w:lang w:val="en"/>
        </w:rPr>
        <w:t xml:space="preserve">ounty-wide </w:t>
      </w:r>
      <w:r w:rsidR="00CF474C">
        <w:rPr>
          <w:rFonts w:ascii="Times New Roman" w:hAnsi="Times New Roman" w:cs="Times New Roman"/>
          <w:color w:val="23221F"/>
          <w:lang w:val="en"/>
        </w:rPr>
        <w:t>collective impact</w:t>
      </w:r>
      <w:r w:rsidRPr="007D24CA">
        <w:rPr>
          <w:rFonts w:ascii="Times New Roman" w:hAnsi="Times New Roman" w:cs="Times New Roman"/>
          <w:color w:val="23221F"/>
          <w:lang w:val="en"/>
        </w:rPr>
        <w:t xml:space="preserve"> partnership focused on improving systems of health </w:t>
      </w:r>
      <w:r w:rsidR="00A42E3A">
        <w:rPr>
          <w:rFonts w:ascii="Times New Roman" w:hAnsi="Times New Roman" w:cs="Times New Roman"/>
          <w:color w:val="23221F"/>
          <w:lang w:val="en"/>
        </w:rPr>
        <w:t xml:space="preserve">and </w:t>
      </w:r>
      <w:r w:rsidRPr="007D24CA">
        <w:rPr>
          <w:rFonts w:ascii="Times New Roman" w:hAnsi="Times New Roman" w:cs="Times New Roman"/>
          <w:color w:val="23221F"/>
          <w:lang w:val="en"/>
        </w:rPr>
        <w:t>social support services for jail-involved individuals who have mental health o</w:t>
      </w:r>
      <w:r w:rsidR="00916DC5">
        <w:rPr>
          <w:rFonts w:ascii="Times New Roman" w:hAnsi="Times New Roman" w:cs="Times New Roman"/>
          <w:color w:val="23221F"/>
          <w:lang w:val="en"/>
        </w:rPr>
        <w:t>r substance use conditions, many of whom</w:t>
      </w:r>
      <w:r w:rsidRPr="007D24CA">
        <w:rPr>
          <w:rFonts w:ascii="Times New Roman" w:hAnsi="Times New Roman" w:cs="Times New Roman"/>
          <w:color w:val="23221F"/>
          <w:lang w:val="en"/>
        </w:rPr>
        <w:t xml:space="preserve"> experience homelessness.</w:t>
      </w:r>
      <w:r w:rsidR="00B0141F">
        <w:rPr>
          <w:rFonts w:ascii="Times New Roman" w:hAnsi="Times New Roman" w:cs="Times New Roman"/>
          <w:color w:val="23221F"/>
          <w:lang w:val="en"/>
        </w:rPr>
        <w:t xml:space="preserve">  A </w:t>
      </w:r>
      <w:r w:rsidR="00B0141F" w:rsidRPr="00B0141F">
        <w:rPr>
          <w:rFonts w:ascii="Times New Roman" w:hAnsi="Times New Roman" w:cs="Times New Roman"/>
          <w:b/>
          <w:i/>
          <w:color w:val="23221F"/>
          <w:lang w:val="en"/>
        </w:rPr>
        <w:t xml:space="preserve">Steering Committee </w:t>
      </w:r>
      <w:r w:rsidR="00B0141F">
        <w:rPr>
          <w:rFonts w:ascii="Times New Roman" w:hAnsi="Times New Roman" w:cs="Times New Roman"/>
          <w:color w:val="23221F"/>
          <w:lang w:val="en"/>
        </w:rPr>
        <w:t xml:space="preserve">made up of </w:t>
      </w:r>
      <w:r w:rsidR="00B0141F" w:rsidRPr="00B0141F">
        <w:rPr>
          <w:rFonts w:ascii="Times New Roman" w:hAnsi="Times New Roman" w:cs="Times New Roman"/>
          <w:color w:val="23221F"/>
          <w:lang w:val="en"/>
        </w:rPr>
        <w:t>decision-makers from key agencies and organizations representing be</w:t>
      </w:r>
      <w:r w:rsidR="0094725F">
        <w:rPr>
          <w:rFonts w:ascii="Times New Roman" w:hAnsi="Times New Roman" w:cs="Times New Roman"/>
          <w:color w:val="23221F"/>
          <w:lang w:val="en"/>
        </w:rPr>
        <w:t>havioral health provider</w:t>
      </w:r>
      <w:r w:rsidR="00B0141F" w:rsidRPr="00B0141F">
        <w:rPr>
          <w:rFonts w:ascii="Times New Roman" w:hAnsi="Times New Roman" w:cs="Times New Roman"/>
          <w:color w:val="23221F"/>
          <w:lang w:val="en"/>
        </w:rPr>
        <w:t>s, jails, courts, police, defense and prosecutorial attorneys, managed care organizations and others meets regularly to move the work forward.</w:t>
      </w:r>
    </w:p>
    <w:p w:rsidR="00F62EC7" w:rsidRDefault="00F62EC7" w:rsidP="004F755D">
      <w:pPr>
        <w:pStyle w:val="Default"/>
        <w:spacing w:after="120"/>
        <w:rPr>
          <w:rFonts w:ascii="Times New Roman" w:hAnsi="Times New Roman" w:cs="Times New Roman"/>
          <w:b/>
          <w:i/>
          <w:sz w:val="22"/>
          <w:szCs w:val="22"/>
        </w:rPr>
      </w:pPr>
    </w:p>
    <w:p w:rsidR="004F755D" w:rsidRPr="004F755D" w:rsidRDefault="004F755D" w:rsidP="004F755D">
      <w:pPr>
        <w:pStyle w:val="Default"/>
        <w:spacing w:after="120"/>
        <w:rPr>
          <w:rFonts w:ascii="Times New Roman" w:hAnsi="Times New Roman" w:cs="Times New Roman"/>
          <w:b/>
          <w:i/>
          <w:sz w:val="22"/>
          <w:szCs w:val="22"/>
        </w:rPr>
      </w:pPr>
      <w:r w:rsidRPr="004F755D">
        <w:rPr>
          <w:rFonts w:ascii="Times New Roman" w:hAnsi="Times New Roman" w:cs="Times New Roman"/>
          <w:b/>
          <w:i/>
          <w:sz w:val="22"/>
          <w:szCs w:val="22"/>
        </w:rPr>
        <w:t>Advisory Board</w:t>
      </w:r>
      <w:r w:rsidR="004B6AC7">
        <w:rPr>
          <w:rFonts w:ascii="Times New Roman" w:hAnsi="Times New Roman" w:cs="Times New Roman"/>
          <w:b/>
          <w:i/>
          <w:sz w:val="22"/>
          <w:szCs w:val="22"/>
        </w:rPr>
        <w:t>: centering lived experience</w:t>
      </w:r>
    </w:p>
    <w:p w:rsidR="004F755D" w:rsidRDefault="004F755D" w:rsidP="004F755D">
      <w:pPr>
        <w:pStyle w:val="Default"/>
        <w:spacing w:after="120"/>
        <w:rPr>
          <w:rFonts w:ascii="Times New Roman" w:hAnsi="Times New Roman" w:cs="Times New Roman"/>
          <w:i/>
          <w:sz w:val="22"/>
          <w:szCs w:val="22"/>
        </w:rPr>
      </w:pPr>
      <w:r w:rsidRPr="004F755D">
        <w:rPr>
          <w:rFonts w:ascii="Times New Roman" w:hAnsi="Times New Roman" w:cs="Times New Roman"/>
          <w:sz w:val="22"/>
          <w:szCs w:val="22"/>
        </w:rPr>
        <w:t xml:space="preserve">The wisdom, perspective and knowledge of people who have lived experience in the criminal justice and health and human services systems is critical to formulating an equitable and appropriate strategy.  The Familiar Faces Initiative embeds the voices of individuals who have experienced these systems through the </w:t>
      </w:r>
      <w:r w:rsidRPr="00A42E3A">
        <w:rPr>
          <w:rFonts w:ascii="Times New Roman" w:hAnsi="Times New Roman" w:cs="Times New Roman"/>
          <w:b/>
          <w:i/>
          <w:sz w:val="22"/>
          <w:szCs w:val="22"/>
        </w:rPr>
        <w:t>Familiar Faces Advisory Board</w:t>
      </w:r>
      <w:r w:rsidRPr="004F755D">
        <w:rPr>
          <w:rFonts w:ascii="Times New Roman" w:hAnsi="Times New Roman" w:cs="Times New Roman"/>
          <w:sz w:val="22"/>
          <w:szCs w:val="22"/>
        </w:rPr>
        <w:t>, made up of participants with multiple jail bookings, both misdemeanor and felony charges and convictions</w:t>
      </w:r>
      <w:r w:rsidR="00916DC5">
        <w:rPr>
          <w:rFonts w:ascii="Times New Roman" w:hAnsi="Times New Roman" w:cs="Times New Roman"/>
          <w:sz w:val="22"/>
          <w:szCs w:val="22"/>
        </w:rPr>
        <w:t>,</w:t>
      </w:r>
      <w:r w:rsidRPr="004F755D">
        <w:rPr>
          <w:rFonts w:ascii="Times New Roman" w:hAnsi="Times New Roman" w:cs="Times New Roman"/>
          <w:sz w:val="22"/>
          <w:szCs w:val="22"/>
        </w:rPr>
        <w:t xml:space="preserve"> and </w:t>
      </w:r>
      <w:r w:rsidR="00916DC5">
        <w:rPr>
          <w:rFonts w:ascii="Times New Roman" w:hAnsi="Times New Roman" w:cs="Times New Roman"/>
          <w:sz w:val="22"/>
          <w:szCs w:val="22"/>
        </w:rPr>
        <w:t xml:space="preserve">experience </w:t>
      </w:r>
      <w:r w:rsidRPr="004F755D">
        <w:rPr>
          <w:rFonts w:ascii="Times New Roman" w:hAnsi="Times New Roman" w:cs="Times New Roman"/>
          <w:sz w:val="22"/>
          <w:szCs w:val="22"/>
        </w:rPr>
        <w:t>utilizing many different programs and systems.  Familiar Faces Advisors are valued as leaders and experts in the Familiar Faces work and their input drives decision-making at all levels.</w:t>
      </w:r>
      <w:r w:rsidRPr="004F755D">
        <w:rPr>
          <w:rFonts w:ascii="Times New Roman" w:hAnsi="Times New Roman" w:cs="Times New Roman"/>
          <w:i/>
          <w:sz w:val="22"/>
          <w:szCs w:val="22"/>
        </w:rPr>
        <w:t xml:space="preserve"> </w:t>
      </w:r>
    </w:p>
    <w:p w:rsidR="00F62EC7" w:rsidRDefault="00F62EC7" w:rsidP="004F755D">
      <w:pPr>
        <w:pStyle w:val="Default"/>
        <w:spacing w:after="120"/>
        <w:rPr>
          <w:rFonts w:ascii="Times New Roman" w:hAnsi="Times New Roman" w:cs="Times New Roman"/>
          <w:i/>
          <w:sz w:val="22"/>
          <w:szCs w:val="22"/>
        </w:rPr>
      </w:pPr>
    </w:p>
    <w:p w:rsidR="004566BE" w:rsidRPr="004B6AC7" w:rsidRDefault="004566BE" w:rsidP="007D24CA">
      <w:pPr>
        <w:spacing w:after="120" w:line="240" w:lineRule="auto"/>
        <w:rPr>
          <w:rFonts w:ascii="Times New Roman" w:hAnsi="Times New Roman" w:cs="Times New Roman"/>
          <w:b/>
          <w:i/>
          <w:sz w:val="24"/>
          <w:szCs w:val="24"/>
        </w:rPr>
      </w:pPr>
      <w:r w:rsidRPr="004B6AC7">
        <w:rPr>
          <w:rFonts w:ascii="Times New Roman" w:hAnsi="Times New Roman" w:cs="Times New Roman"/>
          <w:b/>
          <w:i/>
          <w:sz w:val="24"/>
          <w:szCs w:val="24"/>
        </w:rPr>
        <w:t>Current Strategies</w:t>
      </w:r>
    </w:p>
    <w:p w:rsidR="008D53CC" w:rsidRDefault="00F97479" w:rsidP="000E2F17">
      <w:pPr>
        <w:spacing w:after="120" w:line="240" w:lineRule="auto"/>
        <w:rPr>
          <w:rFonts w:ascii="Times New Roman" w:hAnsi="Times New Roman" w:cs="Times New Roman"/>
        </w:rPr>
      </w:pPr>
      <w:r>
        <w:rPr>
          <w:rFonts w:ascii="Times New Roman" w:hAnsi="Times New Roman" w:cs="Times New Roman"/>
          <w:b/>
          <w:color w:val="0070C0"/>
        </w:rPr>
        <w:t xml:space="preserve">OneCall / </w:t>
      </w:r>
      <w:r w:rsidR="004566BE" w:rsidRPr="008D53CC">
        <w:rPr>
          <w:rFonts w:ascii="Times New Roman" w:hAnsi="Times New Roman" w:cs="Times New Roman"/>
          <w:b/>
          <w:color w:val="0070C0"/>
        </w:rPr>
        <w:t>Single Diversion Portal</w:t>
      </w:r>
      <w:r w:rsidR="004566BE" w:rsidRPr="00A42E3A">
        <w:rPr>
          <w:rFonts w:ascii="Times New Roman" w:hAnsi="Times New Roman" w:cs="Times New Roman"/>
        </w:rPr>
        <w:t>:</w:t>
      </w:r>
      <w:r w:rsidR="004566BE" w:rsidRPr="008D53CC">
        <w:rPr>
          <w:rFonts w:ascii="Times New Roman" w:hAnsi="Times New Roman" w:cs="Times New Roman"/>
        </w:rPr>
        <w:t xml:space="preserve"> King County and other stakeholders are in the </w:t>
      </w:r>
      <w:r>
        <w:rPr>
          <w:rFonts w:ascii="Times New Roman" w:hAnsi="Times New Roman" w:cs="Times New Roman"/>
        </w:rPr>
        <w:t>first stages of implementing a s</w:t>
      </w:r>
      <w:r w:rsidR="004566BE" w:rsidRPr="008D53CC">
        <w:rPr>
          <w:rFonts w:ascii="Times New Roman" w:hAnsi="Times New Roman" w:cs="Times New Roman"/>
        </w:rPr>
        <w:t xml:space="preserve">ingle </w:t>
      </w:r>
      <w:r>
        <w:rPr>
          <w:rFonts w:ascii="Times New Roman" w:hAnsi="Times New Roman" w:cs="Times New Roman"/>
        </w:rPr>
        <w:t>point of contact</w:t>
      </w:r>
      <w:r w:rsidR="004566BE" w:rsidRPr="008D53CC">
        <w:rPr>
          <w:rFonts w:ascii="Times New Roman" w:hAnsi="Times New Roman" w:cs="Times New Roman"/>
        </w:rPr>
        <w:t xml:space="preserve"> that will enable first responders (law enforcement, fire, and other first responders) to quickly access resources to help divert individuals with mental health or substance use disorders from utilizing jail and emergency departments that are often an inappropriate and costly response to the crises.</w:t>
      </w:r>
      <w:r w:rsidR="00B0141F" w:rsidRPr="008D53CC">
        <w:rPr>
          <w:rFonts w:ascii="Times New Roman" w:hAnsi="Times New Roman" w:cs="Times New Roman"/>
          <w:b/>
          <w:color w:val="0070C0"/>
        </w:rPr>
        <w:t xml:space="preserve"> </w:t>
      </w:r>
    </w:p>
    <w:p w:rsidR="000E2F17" w:rsidRPr="000E2F17" w:rsidRDefault="000E2F17" w:rsidP="000E2F17">
      <w:pPr>
        <w:pStyle w:val="ListParagraph"/>
        <w:spacing w:after="120" w:line="240" w:lineRule="auto"/>
        <w:ind w:left="0"/>
        <w:contextualSpacing w:val="0"/>
        <w:rPr>
          <w:rFonts w:ascii="Times New Roman" w:hAnsi="Times New Roman" w:cs="Times New Roman"/>
        </w:rPr>
      </w:pPr>
      <w:r w:rsidRPr="007D24CA">
        <w:rPr>
          <w:rFonts w:ascii="Times New Roman" w:hAnsi="Times New Roman" w:cs="Times New Roman"/>
          <w:b/>
          <w:color w:val="0070C0"/>
        </w:rPr>
        <w:t>Demonstration of the Flexible Care Management Team approach</w:t>
      </w:r>
      <w:r w:rsidRPr="008D53CC">
        <w:rPr>
          <w:rFonts w:ascii="Times New Roman" w:hAnsi="Times New Roman" w:cs="Times New Roman"/>
        </w:rPr>
        <w:t>:</w:t>
      </w:r>
      <w:r w:rsidRPr="007D24CA">
        <w:rPr>
          <w:rFonts w:ascii="Times New Roman" w:hAnsi="Times New Roman" w:cs="Times New Roman"/>
          <w:b/>
        </w:rPr>
        <w:t xml:space="preserve"> </w:t>
      </w:r>
      <w:r w:rsidRPr="0055401E">
        <w:rPr>
          <w:rFonts w:ascii="Times New Roman" w:hAnsi="Times New Roman" w:cs="Times New Roman"/>
        </w:rPr>
        <w:t xml:space="preserve">The Intensive Care Management Team (called The </w:t>
      </w:r>
      <w:r w:rsidRPr="000E2F17">
        <w:rPr>
          <w:rFonts w:ascii="Times New Roman" w:hAnsi="Times New Roman" w:cs="Times New Roman"/>
          <w:b/>
        </w:rPr>
        <w:t>Vital Program</w:t>
      </w:r>
      <w:r w:rsidRPr="0055401E">
        <w:rPr>
          <w:rFonts w:ascii="Times New Roman" w:hAnsi="Times New Roman" w:cs="Times New Roman"/>
        </w:rPr>
        <w:t>) provides</w:t>
      </w:r>
      <w:r w:rsidRPr="007D24CA">
        <w:rPr>
          <w:rFonts w:ascii="Times New Roman" w:hAnsi="Times New Roman" w:cs="Times New Roman"/>
        </w:rPr>
        <w:t xml:space="preserve"> comprehensive and integrated services to adults who are experiencing mental health conditions and/or co-occurring substance</w:t>
      </w:r>
      <w:r>
        <w:rPr>
          <w:rFonts w:ascii="Times New Roman" w:hAnsi="Times New Roman" w:cs="Times New Roman"/>
        </w:rPr>
        <w:t xml:space="preserve"> use issues and</w:t>
      </w:r>
      <w:r w:rsidRPr="007D24CA">
        <w:rPr>
          <w:rFonts w:ascii="Times New Roman" w:hAnsi="Times New Roman" w:cs="Times New Roman"/>
        </w:rPr>
        <w:t xml:space="preserve"> need an intensive level of community-based support,</w:t>
      </w:r>
      <w:r>
        <w:rPr>
          <w:rFonts w:ascii="Times New Roman" w:hAnsi="Times New Roman" w:cs="Times New Roman"/>
        </w:rPr>
        <w:t xml:space="preserve"> most of whom are</w:t>
      </w:r>
      <w:r w:rsidRPr="007D24CA">
        <w:rPr>
          <w:rFonts w:ascii="Times New Roman" w:hAnsi="Times New Roman" w:cs="Times New Roman"/>
        </w:rPr>
        <w:t xml:space="preserve"> experiencing homelessness. The program is a hybrid of diversion and reentry, and it tests a whole-person care approach. It is being piloted with 60 individuals who receive low-barrier, outreach-based behavioral health services, primary care for physical health, </w:t>
      </w:r>
      <w:r w:rsidRPr="009F3039">
        <w:rPr>
          <w:rFonts w:ascii="Times New Roman" w:hAnsi="Times New Roman" w:cs="Times New Roman"/>
        </w:rPr>
        <w:t>housing</w:t>
      </w:r>
      <w:r>
        <w:rPr>
          <w:rFonts w:ascii="Times New Roman" w:hAnsi="Times New Roman" w:cs="Times New Roman"/>
        </w:rPr>
        <w:t>,</w:t>
      </w:r>
      <w:r w:rsidRPr="007D24CA">
        <w:rPr>
          <w:rFonts w:ascii="Times New Roman" w:hAnsi="Times New Roman" w:cs="Times New Roman"/>
        </w:rPr>
        <w:t xml:space="preserve"> and </w:t>
      </w:r>
      <w:r>
        <w:rPr>
          <w:rFonts w:ascii="Times New Roman" w:hAnsi="Times New Roman" w:cs="Times New Roman"/>
        </w:rPr>
        <w:t xml:space="preserve">support </w:t>
      </w:r>
      <w:r w:rsidRPr="007D24CA">
        <w:rPr>
          <w:rFonts w:ascii="Times New Roman" w:hAnsi="Times New Roman" w:cs="Times New Roman"/>
        </w:rPr>
        <w:t>from the King County Prosecuting Attorney’s Office</w:t>
      </w:r>
      <w:r>
        <w:rPr>
          <w:rFonts w:ascii="Times New Roman" w:hAnsi="Times New Roman" w:cs="Times New Roman"/>
        </w:rPr>
        <w:t xml:space="preserve"> and Seattle City Attorney’s Office</w:t>
      </w:r>
      <w:r w:rsidRPr="007D24CA">
        <w:rPr>
          <w:rFonts w:ascii="Times New Roman" w:hAnsi="Times New Roman" w:cs="Times New Roman"/>
        </w:rPr>
        <w:t>.</w:t>
      </w:r>
    </w:p>
    <w:p w:rsidR="000E2F17" w:rsidRDefault="000E2F17" w:rsidP="000E2F17">
      <w:pPr>
        <w:spacing w:after="120" w:line="240" w:lineRule="auto"/>
        <w:rPr>
          <w:rFonts w:ascii="Times New Roman" w:hAnsi="Times New Roman" w:cs="Times New Roman"/>
        </w:rPr>
      </w:pPr>
      <w:r w:rsidRPr="007D24CA">
        <w:rPr>
          <w:rFonts w:ascii="Times New Roman" w:hAnsi="Times New Roman" w:cs="Times New Roman"/>
          <w:b/>
          <w:color w:val="0070C0"/>
        </w:rPr>
        <w:t>Prosecutorial Resources &amp; Diversion</w:t>
      </w:r>
      <w:r w:rsidRPr="007D24CA">
        <w:rPr>
          <w:rFonts w:ascii="Times New Roman" w:hAnsi="Times New Roman" w:cs="Times New Roman"/>
        </w:rPr>
        <w:t xml:space="preserve">: </w:t>
      </w:r>
      <w:r>
        <w:rPr>
          <w:rFonts w:ascii="Times New Roman" w:hAnsi="Times New Roman" w:cs="Times New Roman"/>
        </w:rPr>
        <w:t xml:space="preserve">King County Prosecuting Attorney’s Office and Seattle City Attorney’s Office staff provide </w:t>
      </w:r>
      <w:r w:rsidRPr="007D24CA">
        <w:rPr>
          <w:rFonts w:ascii="Times New Roman" w:hAnsi="Times New Roman" w:cs="Times New Roman"/>
        </w:rPr>
        <w:t xml:space="preserve">direct </w:t>
      </w:r>
      <w:r>
        <w:rPr>
          <w:rFonts w:ascii="Times New Roman" w:hAnsi="Times New Roman" w:cs="Times New Roman"/>
        </w:rPr>
        <w:t xml:space="preserve">services to individuals enrolled in the Familiar Faces Intensive Care Management Team (Vital) pilot and Law Enforcement Assisted Diversion (LEAD) programs </w:t>
      </w:r>
      <w:r w:rsidRPr="007D24CA">
        <w:rPr>
          <w:rFonts w:ascii="Times New Roman" w:hAnsi="Times New Roman" w:cs="Times New Roman"/>
        </w:rPr>
        <w:t xml:space="preserve">in order to </w:t>
      </w:r>
      <w:r>
        <w:rPr>
          <w:rFonts w:ascii="Times New Roman" w:hAnsi="Times New Roman" w:cs="Times New Roman"/>
        </w:rPr>
        <w:t xml:space="preserve">provide </w:t>
      </w:r>
      <w:r w:rsidRPr="007D24CA">
        <w:rPr>
          <w:rFonts w:ascii="Times New Roman" w:hAnsi="Times New Roman" w:cs="Times New Roman"/>
        </w:rPr>
        <w:t xml:space="preserve">1) </w:t>
      </w:r>
      <w:r>
        <w:rPr>
          <w:rFonts w:ascii="Times New Roman" w:hAnsi="Times New Roman" w:cs="Times New Roman"/>
        </w:rPr>
        <w:t>criminal justice coordination;</w:t>
      </w:r>
      <w:r w:rsidRPr="007D24CA">
        <w:rPr>
          <w:rFonts w:ascii="Times New Roman" w:hAnsi="Times New Roman" w:cs="Times New Roman"/>
        </w:rPr>
        <w:t xml:space="preserve"> 2) </w:t>
      </w:r>
      <w:r>
        <w:rPr>
          <w:rFonts w:ascii="Times New Roman" w:hAnsi="Times New Roman" w:cs="Times New Roman"/>
        </w:rPr>
        <w:t>warrant quashing;</w:t>
      </w:r>
      <w:r w:rsidRPr="007D24CA">
        <w:rPr>
          <w:rFonts w:ascii="Times New Roman" w:hAnsi="Times New Roman" w:cs="Times New Roman"/>
        </w:rPr>
        <w:t xml:space="preserve"> and 3) </w:t>
      </w:r>
      <w:r>
        <w:rPr>
          <w:rFonts w:ascii="Times New Roman" w:hAnsi="Times New Roman" w:cs="Times New Roman"/>
        </w:rPr>
        <w:t>dismissing or filing lesser charges as appropriate</w:t>
      </w:r>
      <w:r w:rsidRPr="007D24CA">
        <w:rPr>
          <w:rFonts w:ascii="Times New Roman" w:hAnsi="Times New Roman" w:cs="Times New Roman"/>
        </w:rPr>
        <w:t xml:space="preserve">.  </w:t>
      </w:r>
    </w:p>
    <w:p w:rsidR="0078774B" w:rsidRDefault="0078774B" w:rsidP="000E2F17">
      <w:pPr>
        <w:spacing w:after="120" w:line="240" w:lineRule="auto"/>
        <w:rPr>
          <w:rFonts w:ascii="Times New Roman" w:hAnsi="Times New Roman" w:cs="Times New Roman"/>
          <w:b/>
          <w:color w:val="0070C0"/>
        </w:rPr>
      </w:pPr>
    </w:p>
    <w:p w:rsidR="0078774B" w:rsidRDefault="0078774B">
      <w:pPr>
        <w:rPr>
          <w:rFonts w:ascii="Times New Roman" w:hAnsi="Times New Roman" w:cs="Times New Roman"/>
          <w:b/>
          <w:color w:val="0070C0"/>
        </w:rPr>
      </w:pPr>
      <w:r>
        <w:rPr>
          <w:rFonts w:ascii="Times New Roman" w:hAnsi="Times New Roman" w:cs="Times New Roman"/>
          <w:b/>
          <w:color w:val="0070C0"/>
        </w:rPr>
        <w:br w:type="page"/>
      </w:r>
    </w:p>
    <w:p w:rsidR="008D53CC" w:rsidRDefault="00B0141F" w:rsidP="000E2F17">
      <w:pPr>
        <w:spacing w:after="120" w:line="240" w:lineRule="auto"/>
        <w:rPr>
          <w:rFonts w:ascii="Times New Roman" w:hAnsi="Times New Roman" w:cs="Times New Roman"/>
        </w:rPr>
      </w:pPr>
      <w:r w:rsidRPr="008D53CC">
        <w:rPr>
          <w:rFonts w:ascii="Times New Roman" w:hAnsi="Times New Roman" w:cs="Times New Roman"/>
          <w:b/>
          <w:color w:val="0070C0"/>
        </w:rPr>
        <w:lastRenderedPageBreak/>
        <w:t>Jail Transition</w:t>
      </w:r>
      <w:r w:rsidRPr="00A42E3A">
        <w:rPr>
          <w:rFonts w:ascii="Times New Roman" w:hAnsi="Times New Roman" w:cs="Times New Roman"/>
        </w:rPr>
        <w:t>:</w:t>
      </w:r>
      <w:r w:rsidRPr="008D53CC">
        <w:rPr>
          <w:rFonts w:ascii="Times New Roman" w:hAnsi="Times New Roman" w:cs="Times New Roman"/>
        </w:rPr>
        <w:t xml:space="preserve"> </w:t>
      </w:r>
      <w:r w:rsidR="0075764A" w:rsidRPr="008D53CC">
        <w:rPr>
          <w:rFonts w:ascii="Times New Roman" w:hAnsi="Times New Roman" w:cs="Times New Roman"/>
        </w:rPr>
        <w:t xml:space="preserve">Steering Committee members and others across the county are working at a cross-sector table to address immediate concerns about the jail release process as raised by the Familiar Faces Advisors and create a </w:t>
      </w:r>
      <w:proofErr w:type="gramStart"/>
      <w:r w:rsidR="0075764A" w:rsidRPr="008D53CC">
        <w:rPr>
          <w:rFonts w:ascii="Times New Roman" w:hAnsi="Times New Roman" w:cs="Times New Roman"/>
        </w:rPr>
        <w:t>cohesive</w:t>
      </w:r>
      <w:proofErr w:type="gramEnd"/>
      <w:r w:rsidR="0075764A" w:rsidRPr="008D53CC">
        <w:rPr>
          <w:rFonts w:ascii="Times New Roman" w:hAnsi="Times New Roman" w:cs="Times New Roman"/>
        </w:rPr>
        <w:t xml:space="preserve">, </w:t>
      </w:r>
      <w:r w:rsidR="00A42E3A" w:rsidRPr="008D53CC">
        <w:rPr>
          <w:rFonts w:ascii="Times New Roman" w:hAnsi="Times New Roman" w:cs="Times New Roman"/>
        </w:rPr>
        <w:t xml:space="preserve">county-wide </w:t>
      </w:r>
      <w:r w:rsidR="0075764A" w:rsidRPr="008D53CC">
        <w:rPr>
          <w:rFonts w:ascii="Times New Roman" w:hAnsi="Times New Roman" w:cs="Times New Roman"/>
        </w:rPr>
        <w:t xml:space="preserve">strategy </w:t>
      </w:r>
      <w:r w:rsidR="00A42E3A">
        <w:rPr>
          <w:rFonts w:ascii="Times New Roman" w:hAnsi="Times New Roman" w:cs="Times New Roman"/>
        </w:rPr>
        <w:t xml:space="preserve">for </w:t>
      </w:r>
      <w:r w:rsidR="00A42E3A" w:rsidRPr="008D53CC">
        <w:rPr>
          <w:rFonts w:ascii="Times New Roman" w:hAnsi="Times New Roman" w:cs="Times New Roman"/>
        </w:rPr>
        <w:t xml:space="preserve">diversion-friendly </w:t>
      </w:r>
      <w:r w:rsidR="0075764A" w:rsidRPr="008D53CC">
        <w:rPr>
          <w:rFonts w:ascii="Times New Roman" w:hAnsi="Times New Roman" w:cs="Times New Roman"/>
        </w:rPr>
        <w:t xml:space="preserve">jail release, </w:t>
      </w:r>
      <w:r w:rsidR="004B6AC7" w:rsidRPr="008D53CC">
        <w:rPr>
          <w:rFonts w:ascii="Times New Roman" w:hAnsi="Times New Roman" w:cs="Times New Roman"/>
        </w:rPr>
        <w:t xml:space="preserve">drawing on learnings from the </w:t>
      </w:r>
      <w:r w:rsidR="004B6AC7" w:rsidRPr="008D53CC">
        <w:rPr>
          <w:rFonts w:ascii="Times New Roman" w:hAnsi="Times New Roman" w:cs="Times New Roman"/>
          <w:b/>
          <w:color w:val="0070C0"/>
        </w:rPr>
        <w:t>United Health Care Pilot</w:t>
      </w:r>
      <w:r w:rsidR="004B6AC7" w:rsidRPr="008D53CC">
        <w:rPr>
          <w:rFonts w:ascii="Times New Roman" w:hAnsi="Times New Roman" w:cs="Times New Roman"/>
        </w:rPr>
        <w:t xml:space="preserve"> program c</w:t>
      </w:r>
      <w:r w:rsidR="00916DC5">
        <w:rPr>
          <w:rFonts w:ascii="Times New Roman" w:hAnsi="Times New Roman" w:cs="Times New Roman"/>
        </w:rPr>
        <w:t xml:space="preserve">urrently operating </w:t>
      </w:r>
      <w:r w:rsidR="004B6AC7" w:rsidRPr="008D53CC">
        <w:rPr>
          <w:rFonts w:ascii="Times New Roman" w:hAnsi="Times New Roman" w:cs="Times New Roman"/>
        </w:rPr>
        <w:t xml:space="preserve">at SCORE jail and leveraging </w:t>
      </w:r>
      <w:r w:rsidR="004B6AC7" w:rsidRPr="008D53CC">
        <w:rPr>
          <w:rFonts w:ascii="Times New Roman" w:hAnsi="Times New Roman" w:cs="Times New Roman"/>
          <w:b/>
          <w:color w:val="0070C0"/>
        </w:rPr>
        <w:t>1115 Medicaid Transformation</w:t>
      </w:r>
      <w:r w:rsidR="004B6AC7" w:rsidRPr="008D53CC">
        <w:rPr>
          <w:rFonts w:ascii="Times New Roman" w:hAnsi="Times New Roman" w:cs="Times New Roman"/>
        </w:rPr>
        <w:t xml:space="preserve"> efforts.</w:t>
      </w:r>
    </w:p>
    <w:p w:rsidR="00B0141F" w:rsidRPr="008D53CC" w:rsidRDefault="004B6AC7" w:rsidP="000E2F17">
      <w:pPr>
        <w:spacing w:after="120" w:line="240" w:lineRule="auto"/>
        <w:rPr>
          <w:rFonts w:ascii="Times New Roman" w:hAnsi="Times New Roman" w:cs="Times New Roman"/>
        </w:rPr>
      </w:pPr>
      <w:r w:rsidRPr="008D53CC">
        <w:rPr>
          <w:rFonts w:ascii="Times New Roman" w:hAnsi="Times New Roman" w:cs="Times New Roman"/>
          <w:b/>
          <w:color w:val="0070C0"/>
        </w:rPr>
        <w:t>LEAD Expansion</w:t>
      </w:r>
      <w:r w:rsidRPr="00A42E3A">
        <w:rPr>
          <w:rFonts w:ascii="Times New Roman" w:hAnsi="Times New Roman" w:cs="Times New Roman"/>
        </w:rPr>
        <w:t>:</w:t>
      </w:r>
      <w:r w:rsidRPr="008D53CC">
        <w:rPr>
          <w:rFonts w:ascii="Times New Roman" w:hAnsi="Times New Roman" w:cs="Times New Roman"/>
        </w:rPr>
        <w:t xml:space="preserve"> L</w:t>
      </w:r>
      <w:r w:rsidR="00916DC5">
        <w:rPr>
          <w:rFonts w:ascii="Times New Roman" w:hAnsi="Times New Roman" w:cs="Times New Roman"/>
        </w:rPr>
        <w:t>aw Enforcement Assisted Diversion (LEAD)</w:t>
      </w:r>
      <w:r w:rsidR="006112E1" w:rsidRPr="008D53CC">
        <w:rPr>
          <w:rFonts w:ascii="Times New Roman" w:hAnsi="Times New Roman" w:cs="Times New Roman"/>
        </w:rPr>
        <w:t xml:space="preserve"> </w:t>
      </w:r>
      <w:r w:rsidRPr="008D53CC">
        <w:rPr>
          <w:rFonts w:ascii="Times New Roman" w:hAnsi="Times New Roman" w:cs="Times New Roman"/>
        </w:rPr>
        <w:t>is a pre-arrest diversion program with a robust social services component that has been shown to be extremely effective at improving outcomes and lowering costs.  LEAD services are currently offered in specific Seattle Police Department pr</w:t>
      </w:r>
      <w:r w:rsidR="00A42E3A">
        <w:rPr>
          <w:rFonts w:ascii="Times New Roman" w:hAnsi="Times New Roman" w:cs="Times New Roman"/>
        </w:rPr>
        <w:t>ecincts.  Program availability is</w:t>
      </w:r>
      <w:r w:rsidRPr="008D53CC">
        <w:rPr>
          <w:rFonts w:ascii="Times New Roman" w:hAnsi="Times New Roman" w:cs="Times New Roman"/>
        </w:rPr>
        <w:t xml:space="preserve"> be expanded to other precincts in Seattle </w:t>
      </w:r>
      <w:r w:rsidR="00A42E3A">
        <w:rPr>
          <w:rFonts w:ascii="Times New Roman" w:hAnsi="Times New Roman" w:cs="Times New Roman"/>
        </w:rPr>
        <w:t xml:space="preserve">and </w:t>
      </w:r>
      <w:r w:rsidRPr="008D53CC">
        <w:rPr>
          <w:rFonts w:ascii="Times New Roman" w:hAnsi="Times New Roman" w:cs="Times New Roman"/>
        </w:rPr>
        <w:t>to South County cities.</w:t>
      </w:r>
    </w:p>
    <w:p w:rsidR="009F3039" w:rsidRPr="00F62EC7" w:rsidRDefault="009F3039" w:rsidP="000E2F17">
      <w:pPr>
        <w:spacing w:after="120" w:line="240" w:lineRule="auto"/>
        <w:rPr>
          <w:rFonts w:ascii="Times New Roman" w:hAnsi="Times New Roman" w:cs="Times New Roman"/>
        </w:rPr>
      </w:pPr>
      <w:r w:rsidRPr="009F3039">
        <w:rPr>
          <w:rFonts w:ascii="Times New Roman" w:hAnsi="Times New Roman" w:cs="Times New Roman"/>
          <w:b/>
          <w:color w:val="0070C0"/>
        </w:rPr>
        <w:t>Cross-Sector Data Integration Project</w:t>
      </w:r>
      <w:r w:rsidRPr="009F3039">
        <w:rPr>
          <w:rFonts w:ascii="Times New Roman" w:hAnsi="Times New Roman" w:cs="Times New Roman"/>
        </w:rPr>
        <w:t xml:space="preserve">: King County is developing a comprehensive, integrated client-level health and human services data system to serve both direct care and population-level analysis. King County is also a part of the White House Data Driven Justice Initiative that aims to use data to identify and break the cycle of incarceration, equip first responders with the tools they need to divert individuals from jail, and use data-driven pre-trial risk </w:t>
      </w:r>
      <w:r w:rsidRPr="00F62EC7">
        <w:rPr>
          <w:rFonts w:ascii="Times New Roman" w:hAnsi="Times New Roman" w:cs="Times New Roman"/>
        </w:rPr>
        <w:t>assessment tools to info</w:t>
      </w:r>
      <w:r w:rsidR="00F62EC7" w:rsidRPr="00F62EC7">
        <w:rPr>
          <w:rFonts w:ascii="Times New Roman" w:hAnsi="Times New Roman" w:cs="Times New Roman"/>
        </w:rPr>
        <w:t xml:space="preserve">rm pre-trial release decisions. </w:t>
      </w:r>
      <w:r w:rsidRPr="00F62EC7">
        <w:rPr>
          <w:rFonts w:ascii="Times New Roman" w:hAnsi="Times New Roman" w:cs="Times New Roman"/>
        </w:rPr>
        <w:t xml:space="preserve">The integrated data system will </w:t>
      </w:r>
      <w:r w:rsidR="00F62EC7" w:rsidRPr="00F62EC7">
        <w:rPr>
          <w:rFonts w:ascii="Times New Roman" w:hAnsi="Times New Roman" w:cs="Times New Roman"/>
        </w:rPr>
        <w:t xml:space="preserve">facilitate </w:t>
      </w:r>
      <w:r w:rsidRPr="00F62EC7">
        <w:rPr>
          <w:rFonts w:ascii="Times New Roman" w:hAnsi="Times New Roman" w:cs="Times New Roman"/>
          <w:bCs/>
        </w:rPr>
        <w:t>individual client “lookup</w:t>
      </w:r>
      <w:r w:rsidRPr="00F62EC7">
        <w:rPr>
          <w:rFonts w:ascii="Times New Roman" w:hAnsi="Times New Roman" w:cs="Times New Roman"/>
        </w:rPr>
        <w:t>”</w:t>
      </w:r>
      <w:r w:rsidR="00F62EC7" w:rsidRPr="00F62EC7">
        <w:rPr>
          <w:rFonts w:ascii="Times New Roman" w:hAnsi="Times New Roman" w:cs="Times New Roman"/>
        </w:rPr>
        <w:t xml:space="preserve"> for direct care coordination,</w:t>
      </w:r>
      <w:r w:rsidRPr="00F62EC7">
        <w:rPr>
          <w:rFonts w:ascii="Times New Roman" w:hAnsi="Times New Roman" w:cs="Times New Roman"/>
        </w:rPr>
        <w:t xml:space="preserve"> </w:t>
      </w:r>
      <w:r w:rsidRPr="00F62EC7">
        <w:rPr>
          <w:rFonts w:ascii="Times New Roman" w:hAnsi="Times New Roman" w:cs="Times New Roman"/>
          <w:bCs/>
        </w:rPr>
        <w:t xml:space="preserve">identifying high risk groups </w:t>
      </w:r>
      <w:r w:rsidRPr="00F62EC7">
        <w:rPr>
          <w:rFonts w:ascii="Times New Roman" w:hAnsi="Times New Roman" w:cs="Times New Roman"/>
        </w:rPr>
        <w:t>based on flexible criteria, for system</w:t>
      </w:r>
      <w:r w:rsidR="00F62EC7" w:rsidRPr="00F62EC7">
        <w:rPr>
          <w:rFonts w:ascii="Times New Roman" w:hAnsi="Times New Roman" w:cs="Times New Roman"/>
        </w:rPr>
        <w:t xml:space="preserve">-level care coordination, and </w:t>
      </w:r>
      <w:r w:rsidRPr="00F62EC7">
        <w:rPr>
          <w:rFonts w:ascii="Times New Roman" w:hAnsi="Times New Roman" w:cs="Times New Roman"/>
          <w:bCs/>
        </w:rPr>
        <w:t>extracting datasets</w:t>
      </w:r>
      <w:r w:rsidRPr="00F62EC7">
        <w:rPr>
          <w:rFonts w:ascii="Times New Roman" w:hAnsi="Times New Roman" w:cs="Times New Roman"/>
        </w:rPr>
        <w:t>, based on flexible criteria, for analysis of population health, program evaluation, and costs.</w:t>
      </w:r>
      <w:r w:rsidR="00F62EC7">
        <w:rPr>
          <w:rFonts w:ascii="Times New Roman" w:hAnsi="Times New Roman" w:cs="Times New Roman"/>
        </w:rPr>
        <w:t xml:space="preserve">  It will also be a lynchpin of the success of the Single Diversion Portal.</w:t>
      </w:r>
    </w:p>
    <w:p w:rsidR="000C0E77" w:rsidRPr="00F62EC7" w:rsidRDefault="009F3039" w:rsidP="000E2F17">
      <w:pPr>
        <w:spacing w:after="120" w:line="240" w:lineRule="auto"/>
        <w:rPr>
          <w:rFonts w:ascii="Times New Roman" w:hAnsi="Times New Roman" w:cs="Times New Roman"/>
        </w:rPr>
      </w:pPr>
      <w:r w:rsidRPr="007D24CA">
        <w:rPr>
          <w:rFonts w:ascii="Times New Roman" w:hAnsi="Times New Roman" w:cs="Times New Roman"/>
          <w:b/>
          <w:color w:val="0070C0"/>
        </w:rPr>
        <w:t>Single Care Plan via Use of Integrated Data Systems</w:t>
      </w:r>
      <w:r w:rsidRPr="008D53CC">
        <w:rPr>
          <w:rFonts w:ascii="Times New Roman" w:hAnsi="Times New Roman" w:cs="Times New Roman"/>
        </w:rPr>
        <w:t>:</w:t>
      </w:r>
      <w:r w:rsidR="000C0E77" w:rsidRPr="008D53CC">
        <w:rPr>
          <w:rFonts w:ascii="Times New Roman" w:hAnsi="Times New Roman" w:cs="Times New Roman"/>
        </w:rPr>
        <w:t xml:space="preserve"> </w:t>
      </w:r>
      <w:r w:rsidR="000C0E77">
        <w:rPr>
          <w:rFonts w:ascii="Times New Roman" w:hAnsi="Times New Roman" w:cs="Times New Roman"/>
        </w:rPr>
        <w:t xml:space="preserve">Universal provider access to a single plan of care will </w:t>
      </w:r>
      <w:r w:rsidRPr="007D24CA">
        <w:rPr>
          <w:rFonts w:ascii="Times New Roman" w:hAnsi="Times New Roman" w:cs="Times New Roman"/>
        </w:rPr>
        <w:t>enhance collaboration and connections for care teams working with Familiar Faces</w:t>
      </w:r>
      <w:r w:rsidR="000C0E77">
        <w:rPr>
          <w:rFonts w:ascii="Times New Roman" w:hAnsi="Times New Roman" w:cs="Times New Roman"/>
        </w:rPr>
        <w:t xml:space="preserve"> and support the “golden thread” service provider relationship across institutions and systems.  King County may leverage such tools as the </w:t>
      </w:r>
      <w:r w:rsidRPr="007D24CA">
        <w:rPr>
          <w:rFonts w:ascii="Times New Roman" w:hAnsi="Times New Roman" w:cs="Times New Roman"/>
        </w:rPr>
        <w:t>Emergency Department</w:t>
      </w:r>
      <w:r w:rsidR="0055401E">
        <w:rPr>
          <w:rFonts w:ascii="Times New Roman" w:hAnsi="Times New Roman" w:cs="Times New Roman"/>
        </w:rPr>
        <w:t xml:space="preserve"> Information Exchange (EDIE),</w:t>
      </w:r>
      <w:r w:rsidRPr="007D24CA">
        <w:rPr>
          <w:rFonts w:ascii="Times New Roman" w:hAnsi="Times New Roman" w:cs="Times New Roman"/>
        </w:rPr>
        <w:t xml:space="preserve"> a proprietary data-sharing and real-time notification system currently used by many healthcare providers in Washington State.</w:t>
      </w:r>
      <w:r w:rsidR="0055401E">
        <w:rPr>
          <w:rFonts w:ascii="Times New Roman" w:hAnsi="Times New Roman" w:cs="Times New Roman"/>
        </w:rPr>
        <w:t xml:space="preserve">  This work will dovetail with health information infrastructure efforts under the </w:t>
      </w:r>
      <w:r w:rsidR="0055401E" w:rsidRPr="0055401E">
        <w:rPr>
          <w:rFonts w:ascii="Times New Roman" w:hAnsi="Times New Roman" w:cs="Times New Roman"/>
          <w:b/>
          <w:color w:val="0070C0"/>
        </w:rPr>
        <w:t>1115 Medicaid Transformation</w:t>
      </w:r>
      <w:r w:rsidR="0055401E">
        <w:rPr>
          <w:rFonts w:ascii="Times New Roman" w:hAnsi="Times New Roman" w:cs="Times New Roman"/>
        </w:rPr>
        <w:t>.</w:t>
      </w:r>
      <w:r w:rsidRPr="007D24CA">
        <w:rPr>
          <w:rFonts w:ascii="Times New Roman" w:hAnsi="Times New Roman" w:cs="Times New Roman"/>
        </w:rPr>
        <w:t xml:space="preserve"> </w:t>
      </w:r>
    </w:p>
    <w:p w:rsidR="00B0141F" w:rsidRDefault="008D53CC" w:rsidP="000E2F17">
      <w:pPr>
        <w:pStyle w:val="ListParagraph"/>
        <w:spacing w:after="120" w:line="240" w:lineRule="auto"/>
        <w:ind w:left="0"/>
        <w:rPr>
          <w:rFonts w:ascii="Times New Roman" w:hAnsi="Times New Roman" w:cs="Times New Roman"/>
        </w:rPr>
      </w:pPr>
      <w:r>
        <w:rPr>
          <w:rFonts w:ascii="Times New Roman" w:hAnsi="Times New Roman" w:cs="Times New Roman"/>
          <w:b/>
          <w:color w:val="0070C0"/>
        </w:rPr>
        <w:t>System-Connected Housing</w:t>
      </w:r>
      <w:r w:rsidRPr="008D53CC">
        <w:rPr>
          <w:rFonts w:ascii="Times New Roman" w:hAnsi="Times New Roman" w:cs="Times New Roman"/>
        </w:rPr>
        <w:t xml:space="preserve">: </w:t>
      </w:r>
      <w:r>
        <w:rPr>
          <w:rFonts w:ascii="Times New Roman" w:hAnsi="Times New Roman" w:cs="Times New Roman"/>
        </w:rPr>
        <w:t>Through local levy</w:t>
      </w:r>
      <w:r w:rsidR="0055401E">
        <w:rPr>
          <w:rFonts w:ascii="Times New Roman" w:hAnsi="Times New Roman" w:cs="Times New Roman"/>
        </w:rPr>
        <w:t xml:space="preserve"> funding</w:t>
      </w:r>
      <w:r>
        <w:rPr>
          <w:rFonts w:ascii="Times New Roman" w:hAnsi="Times New Roman" w:cs="Times New Roman"/>
        </w:rPr>
        <w:t xml:space="preserve"> and leveraging existing resources, King County is working to create housing alternatives for individuals with long jail, hospital or inst</w:t>
      </w:r>
      <w:r w:rsidR="0055401E">
        <w:rPr>
          <w:rFonts w:ascii="Times New Roman" w:hAnsi="Times New Roman" w:cs="Times New Roman"/>
        </w:rPr>
        <w:t>itution stays for who face barriers in</w:t>
      </w:r>
      <w:r>
        <w:rPr>
          <w:rFonts w:ascii="Times New Roman" w:hAnsi="Times New Roman" w:cs="Times New Roman"/>
        </w:rPr>
        <w:t xml:space="preserve"> the traditional homeless and supported housing market</w:t>
      </w:r>
      <w:r w:rsidR="0055401E">
        <w:rPr>
          <w:rFonts w:ascii="Times New Roman" w:hAnsi="Times New Roman" w:cs="Times New Roman"/>
        </w:rPr>
        <w:t>s.</w:t>
      </w:r>
    </w:p>
    <w:p w:rsidR="0078774B" w:rsidRDefault="0078774B" w:rsidP="00B0141F">
      <w:pPr>
        <w:spacing w:after="120" w:line="240" w:lineRule="auto"/>
        <w:rPr>
          <w:rFonts w:ascii="Times New Roman" w:hAnsi="Times New Roman" w:cs="Times New Roman"/>
          <w:b/>
          <w:i/>
        </w:rPr>
      </w:pPr>
    </w:p>
    <w:p w:rsidR="00F62EC7" w:rsidRPr="00F62EC7" w:rsidRDefault="00B0141F" w:rsidP="00B0141F">
      <w:pPr>
        <w:spacing w:after="120" w:line="240" w:lineRule="auto"/>
        <w:rPr>
          <w:rFonts w:ascii="Times New Roman" w:hAnsi="Times New Roman" w:cs="Times New Roman"/>
          <w:b/>
          <w:i/>
        </w:rPr>
      </w:pPr>
      <w:r>
        <w:rPr>
          <w:rFonts w:ascii="Times New Roman" w:hAnsi="Times New Roman" w:cs="Times New Roman"/>
          <w:b/>
          <w:i/>
        </w:rPr>
        <w:t>History and Formation</w:t>
      </w:r>
      <w:r w:rsidR="0055401E">
        <w:rPr>
          <w:rFonts w:ascii="Times New Roman" w:hAnsi="Times New Roman" w:cs="Times New Roman"/>
          <w:b/>
          <w:i/>
        </w:rPr>
        <w:t xml:space="preserve"> of the Familiar Faces Initiative</w:t>
      </w:r>
    </w:p>
    <w:p w:rsidR="0078774B" w:rsidRDefault="0078774B" w:rsidP="00B0141F">
      <w:pPr>
        <w:spacing w:after="120" w:line="240" w:lineRule="auto"/>
        <w:rPr>
          <w:rFonts w:ascii="Times New Roman" w:hAnsi="Times New Roman" w:cs="Times New Roman"/>
        </w:rPr>
      </w:pPr>
    </w:p>
    <w:p w:rsidR="00B0141F" w:rsidRPr="008D53CC" w:rsidRDefault="00B0141F" w:rsidP="00B0141F">
      <w:pPr>
        <w:spacing w:after="120" w:line="240" w:lineRule="auto"/>
        <w:rPr>
          <w:rFonts w:ascii="Times New Roman" w:hAnsi="Times New Roman" w:cs="Times New Roman"/>
          <w:sz w:val="10"/>
          <w:szCs w:val="10"/>
        </w:rPr>
      </w:pPr>
      <w:r w:rsidRPr="007D24CA">
        <w:rPr>
          <w:rFonts w:ascii="Times New Roman" w:hAnsi="Times New Roman" w:cs="Times New Roman"/>
        </w:rPr>
        <w:t xml:space="preserve">In 2013, King County, in partnership with community stakeholders, developed a plan for an accountable, integrated system of health, human services, and community-based prevention – referred to as the King County Health and Human Services Transformation Plan. The Plan has the goal that by 2020: </w:t>
      </w:r>
      <w:r w:rsidR="000C0E77" w:rsidRPr="008D53CC">
        <w:rPr>
          <w:rFonts w:ascii="Times New Roman" w:hAnsi="Times New Roman" w:cs="Times New Roman"/>
          <w:sz w:val="10"/>
          <w:szCs w:val="10"/>
        </w:rPr>
        <w:br/>
      </w:r>
    </w:p>
    <w:p w:rsidR="00B0141F" w:rsidRPr="008D53CC" w:rsidRDefault="00B0141F" w:rsidP="00B0141F">
      <w:pPr>
        <w:pStyle w:val="Default"/>
        <w:spacing w:after="120"/>
        <w:jc w:val="center"/>
        <w:rPr>
          <w:rFonts w:ascii="Times New Roman" w:hAnsi="Times New Roman" w:cs="Times New Roman"/>
          <w:i/>
          <w:iCs/>
          <w:sz w:val="10"/>
          <w:szCs w:val="10"/>
        </w:rPr>
      </w:pPr>
      <w:r w:rsidRPr="000C0E77">
        <w:rPr>
          <w:rFonts w:ascii="Times New Roman" w:hAnsi="Times New Roman" w:cs="Times New Roman"/>
          <w:i/>
          <w:iCs/>
        </w:rPr>
        <w:t>“The people of King County will experience significant gains in health and well-being because our community worked collectively to make the shift from a costly, crisis-oriented response to health and social problems, to one that focuses on prevention, embraces recovery, and eliminates disparities.”</w:t>
      </w:r>
    </w:p>
    <w:p w:rsidR="000C0E77" w:rsidRPr="008D53CC" w:rsidRDefault="000C0E77" w:rsidP="00B0141F">
      <w:pPr>
        <w:pStyle w:val="Default"/>
        <w:spacing w:after="120"/>
        <w:jc w:val="center"/>
        <w:rPr>
          <w:rFonts w:ascii="Times New Roman" w:hAnsi="Times New Roman" w:cs="Times New Roman"/>
          <w:sz w:val="10"/>
          <w:szCs w:val="10"/>
        </w:rPr>
      </w:pPr>
    </w:p>
    <w:p w:rsidR="00B0141F" w:rsidRDefault="00B0141F" w:rsidP="00B0141F">
      <w:pPr>
        <w:pStyle w:val="Default"/>
        <w:spacing w:after="120"/>
        <w:rPr>
          <w:rFonts w:ascii="Times New Roman" w:hAnsi="Times New Roman" w:cs="Times New Roman"/>
          <w:sz w:val="22"/>
          <w:szCs w:val="22"/>
        </w:rPr>
      </w:pPr>
      <w:r w:rsidRPr="007D24CA">
        <w:rPr>
          <w:rFonts w:ascii="Times New Roman" w:hAnsi="Times New Roman" w:cs="Times New Roman"/>
          <w:sz w:val="22"/>
          <w:szCs w:val="22"/>
        </w:rPr>
        <w:t xml:space="preserve">To catalyze improvement in the system’s performance for everyone, the plan called for an initial focus on areas where improved performance is most critical – for the individuals and communities experiencing the poorest outcomes. The plan also had to align with and be fundamentally committed to the larger County goal of achieving equity and social justice for county residents. </w:t>
      </w:r>
      <w:r>
        <w:rPr>
          <w:rFonts w:ascii="Times New Roman" w:hAnsi="Times New Roman" w:cs="Times New Roman"/>
          <w:sz w:val="22"/>
          <w:szCs w:val="22"/>
        </w:rPr>
        <w:t xml:space="preserve"> </w:t>
      </w:r>
      <w:r w:rsidRPr="007D24CA">
        <w:rPr>
          <w:rFonts w:ascii="Times New Roman" w:hAnsi="Times New Roman" w:cs="Times New Roman"/>
          <w:sz w:val="22"/>
          <w:szCs w:val="22"/>
        </w:rPr>
        <w:t>Following preliminary scoping conversations with several internal and community stakeholders during 2014 an initial population of focus emerged: individuals with a mental health and/or substance use disorder who are high utilizers of the criminal</w:t>
      </w:r>
      <w:r w:rsidR="0055401E">
        <w:rPr>
          <w:rFonts w:ascii="Times New Roman" w:hAnsi="Times New Roman" w:cs="Times New Roman"/>
          <w:sz w:val="22"/>
          <w:szCs w:val="22"/>
        </w:rPr>
        <w:t xml:space="preserve"> justice system – specifically King County j</w:t>
      </w:r>
      <w:r w:rsidRPr="007D24CA">
        <w:rPr>
          <w:rFonts w:ascii="Times New Roman" w:hAnsi="Times New Roman" w:cs="Times New Roman"/>
          <w:sz w:val="22"/>
          <w:szCs w:val="22"/>
        </w:rPr>
        <w:t>ail</w:t>
      </w:r>
      <w:r w:rsidR="0055401E">
        <w:rPr>
          <w:rFonts w:ascii="Times New Roman" w:hAnsi="Times New Roman" w:cs="Times New Roman"/>
          <w:sz w:val="22"/>
          <w:szCs w:val="22"/>
        </w:rPr>
        <w:t>s</w:t>
      </w:r>
      <w:r w:rsidRPr="007D24CA">
        <w:rPr>
          <w:rFonts w:ascii="Times New Roman" w:hAnsi="Times New Roman" w:cs="Times New Roman"/>
          <w:sz w:val="22"/>
          <w:szCs w:val="22"/>
        </w:rPr>
        <w:t>- the so-called “Familiar Faces”. Many of these individuals experience complex chronic health conditions, histories of trauma, substance use, and chronic homelessness or instability in housing and other aspects of their lives</w:t>
      </w:r>
      <w:r>
        <w:rPr>
          <w:rFonts w:ascii="Times New Roman" w:hAnsi="Times New Roman" w:cs="Times New Roman"/>
          <w:sz w:val="22"/>
          <w:szCs w:val="22"/>
        </w:rPr>
        <w:t>.</w:t>
      </w:r>
      <w:r w:rsidR="00A42E3A">
        <w:rPr>
          <w:rFonts w:ascii="Times New Roman" w:hAnsi="Times New Roman" w:cs="Times New Roman"/>
          <w:sz w:val="22"/>
          <w:szCs w:val="22"/>
        </w:rPr>
        <w:t xml:space="preserve"> </w:t>
      </w:r>
    </w:p>
    <w:p w:rsidR="0078774B" w:rsidRDefault="0078774B">
      <w:pPr>
        <w:rPr>
          <w:rFonts w:ascii="Times New Roman" w:hAnsi="Times New Roman" w:cs="Times New Roman"/>
          <w:b/>
          <w:i/>
          <w:color w:val="000000"/>
        </w:rPr>
      </w:pPr>
      <w:r>
        <w:rPr>
          <w:rFonts w:ascii="Times New Roman" w:hAnsi="Times New Roman" w:cs="Times New Roman"/>
          <w:b/>
          <w:i/>
        </w:rPr>
        <w:br w:type="page"/>
      </w:r>
    </w:p>
    <w:p w:rsidR="00B0141F" w:rsidRPr="004F755D" w:rsidRDefault="00B0141F" w:rsidP="00B0141F">
      <w:pPr>
        <w:pStyle w:val="Default"/>
        <w:spacing w:after="120"/>
        <w:rPr>
          <w:rFonts w:ascii="Times New Roman" w:hAnsi="Times New Roman" w:cs="Times New Roman"/>
          <w:b/>
          <w:i/>
          <w:sz w:val="22"/>
          <w:szCs w:val="22"/>
        </w:rPr>
      </w:pPr>
      <w:bookmarkStart w:id="0" w:name="_GoBack"/>
      <w:bookmarkEnd w:id="0"/>
      <w:r>
        <w:rPr>
          <w:rFonts w:ascii="Times New Roman" w:hAnsi="Times New Roman" w:cs="Times New Roman"/>
          <w:b/>
          <w:i/>
          <w:sz w:val="22"/>
          <w:szCs w:val="22"/>
        </w:rPr>
        <w:lastRenderedPageBreak/>
        <w:t>Theory of Change</w:t>
      </w:r>
    </w:p>
    <w:p w:rsidR="00F62EC7" w:rsidRDefault="00F62EC7" w:rsidP="00B0141F">
      <w:pPr>
        <w:spacing w:after="40" w:line="240" w:lineRule="auto"/>
        <w:rPr>
          <w:rFonts w:ascii="Times New Roman" w:hAnsi="Times New Roman" w:cs="Times New Roman"/>
        </w:rPr>
      </w:pPr>
    </w:p>
    <w:p w:rsidR="00B0141F" w:rsidRPr="004F755D" w:rsidRDefault="00B0141F" w:rsidP="00B0141F">
      <w:pPr>
        <w:spacing w:after="40" w:line="240" w:lineRule="auto"/>
        <w:rPr>
          <w:rFonts w:ascii="Times New Roman" w:hAnsi="Times New Roman" w:cs="Times New Roman"/>
          <w:sz w:val="21"/>
          <w:szCs w:val="21"/>
        </w:rPr>
      </w:pPr>
      <w:r w:rsidRPr="004F755D">
        <w:rPr>
          <w:rFonts w:ascii="Times New Roman" w:hAnsi="Times New Roman" w:cs="Times New Roman"/>
        </w:rPr>
        <w:t xml:space="preserve">The Familiar Faces population was selected as an initial focus with the theory that if system improvements could be made that resulted in better health and social outcomes for these individuals, the lessons learned </w:t>
      </w:r>
      <w:r w:rsidR="0055401E">
        <w:rPr>
          <w:rFonts w:ascii="Times New Roman" w:hAnsi="Times New Roman" w:cs="Times New Roman"/>
        </w:rPr>
        <w:t xml:space="preserve">and systems transformations </w:t>
      </w:r>
      <w:r w:rsidRPr="004F755D">
        <w:rPr>
          <w:rFonts w:ascii="Times New Roman" w:hAnsi="Times New Roman" w:cs="Times New Roman"/>
        </w:rPr>
        <w:t xml:space="preserve">would have much broader implications </w:t>
      </w:r>
      <w:r w:rsidR="0055401E">
        <w:rPr>
          <w:rFonts w:ascii="Times New Roman" w:hAnsi="Times New Roman" w:cs="Times New Roman"/>
        </w:rPr>
        <w:t xml:space="preserve">in how our region moves forward.  The initiative seeks to move from </w:t>
      </w:r>
      <w:r w:rsidRPr="004F755D">
        <w:rPr>
          <w:rFonts w:ascii="Times New Roman" w:hAnsi="Times New Roman" w:cs="Times New Roman"/>
        </w:rPr>
        <w:t>reliance on episodic use of high cost, intensive services such as the emergency department, inpatient hospitalizations and the jails</w:t>
      </w:r>
      <w:r w:rsidR="00A42E3A">
        <w:rPr>
          <w:rFonts w:ascii="Times New Roman" w:hAnsi="Times New Roman" w:cs="Times New Roman"/>
        </w:rPr>
        <w:t>,</w:t>
      </w:r>
      <w:r w:rsidRPr="004F755D">
        <w:rPr>
          <w:rFonts w:ascii="Times New Roman" w:hAnsi="Times New Roman" w:cs="Times New Roman"/>
        </w:rPr>
        <w:t xml:space="preserve"> to a community based model of harm reduction interventions and primary care that includes access to </w:t>
      </w:r>
      <w:r w:rsidR="0055401E">
        <w:rPr>
          <w:rFonts w:ascii="Times New Roman" w:hAnsi="Times New Roman" w:cs="Times New Roman"/>
        </w:rPr>
        <w:t>social supports and help</w:t>
      </w:r>
      <w:r w:rsidRPr="004F755D">
        <w:rPr>
          <w:rFonts w:ascii="Times New Roman" w:hAnsi="Times New Roman" w:cs="Times New Roman"/>
        </w:rPr>
        <w:t xml:space="preserve"> navigating the criminal justice system.  The work is founded in the principles of Results-Based Accountability.  Th</w:t>
      </w:r>
      <w:r w:rsidR="00A42E3A">
        <w:rPr>
          <w:rFonts w:ascii="Times New Roman" w:hAnsi="Times New Roman" w:cs="Times New Roman"/>
          <w:sz w:val="21"/>
          <w:szCs w:val="21"/>
        </w:rPr>
        <w:t>e Results identified are that individuals in this sentinel population:</w:t>
      </w:r>
    </w:p>
    <w:p w:rsidR="00B0141F" w:rsidRPr="004F755D" w:rsidRDefault="00B0141F" w:rsidP="00B0141F">
      <w:pPr>
        <w:pStyle w:val="ListParagraph"/>
        <w:numPr>
          <w:ilvl w:val="0"/>
          <w:numId w:val="5"/>
        </w:numPr>
        <w:spacing w:after="40" w:line="240" w:lineRule="auto"/>
        <w:rPr>
          <w:rFonts w:ascii="Times New Roman" w:hAnsi="Times New Roman" w:cs="Times New Roman"/>
          <w:sz w:val="21"/>
          <w:szCs w:val="21"/>
        </w:rPr>
      </w:pPr>
      <w:r w:rsidRPr="004F755D">
        <w:rPr>
          <w:rFonts w:ascii="Times New Roman" w:eastAsiaTheme="minorEastAsia" w:hAnsi="Times New Roman" w:cs="Times New Roman"/>
          <w:kern w:val="24"/>
          <w:sz w:val="21"/>
          <w:szCs w:val="21"/>
        </w:rPr>
        <w:t xml:space="preserve">are </w:t>
      </w:r>
      <w:r w:rsidR="00A42E3A">
        <w:rPr>
          <w:rFonts w:ascii="Times New Roman" w:eastAsiaTheme="minorEastAsia" w:hAnsi="Times New Roman" w:cs="Times New Roman"/>
          <w:kern w:val="24"/>
          <w:sz w:val="21"/>
          <w:szCs w:val="21"/>
        </w:rPr>
        <w:t>h</w:t>
      </w:r>
      <w:r w:rsidRPr="004F755D">
        <w:rPr>
          <w:rFonts w:ascii="Times New Roman" w:eastAsiaTheme="minorEastAsia" w:hAnsi="Times New Roman" w:cs="Times New Roman"/>
          <w:kern w:val="24"/>
          <w:sz w:val="21"/>
          <w:szCs w:val="21"/>
        </w:rPr>
        <w:t>ealthy and avoid crisis care</w:t>
      </w:r>
    </w:p>
    <w:p w:rsidR="00B0141F" w:rsidRPr="004F755D" w:rsidRDefault="00A42E3A" w:rsidP="00B0141F">
      <w:pPr>
        <w:pStyle w:val="ListParagraph"/>
        <w:numPr>
          <w:ilvl w:val="0"/>
          <w:numId w:val="5"/>
        </w:numPr>
        <w:spacing w:after="40" w:line="240" w:lineRule="auto"/>
        <w:rPr>
          <w:rFonts w:ascii="Times New Roman" w:hAnsi="Times New Roman" w:cs="Times New Roman"/>
          <w:sz w:val="21"/>
          <w:szCs w:val="21"/>
        </w:rPr>
      </w:pPr>
      <w:r>
        <w:rPr>
          <w:rFonts w:ascii="Times New Roman" w:eastAsiaTheme="minorEastAsia" w:hAnsi="Times New Roman" w:cs="Times New Roman"/>
          <w:kern w:val="24"/>
          <w:sz w:val="21"/>
          <w:szCs w:val="21"/>
        </w:rPr>
        <w:t>are stably h</w:t>
      </w:r>
      <w:r w:rsidR="00B0141F" w:rsidRPr="004F755D">
        <w:rPr>
          <w:rFonts w:ascii="Times New Roman" w:eastAsiaTheme="minorEastAsia" w:hAnsi="Times New Roman" w:cs="Times New Roman"/>
          <w:kern w:val="24"/>
          <w:sz w:val="21"/>
          <w:szCs w:val="21"/>
        </w:rPr>
        <w:t>oused</w:t>
      </w:r>
    </w:p>
    <w:p w:rsidR="00B0141F" w:rsidRPr="004F755D" w:rsidRDefault="00A42E3A" w:rsidP="00B0141F">
      <w:pPr>
        <w:pStyle w:val="ListParagraph"/>
        <w:numPr>
          <w:ilvl w:val="0"/>
          <w:numId w:val="5"/>
        </w:numPr>
        <w:spacing w:after="40" w:line="240" w:lineRule="auto"/>
        <w:rPr>
          <w:rFonts w:ascii="Times New Roman" w:hAnsi="Times New Roman" w:cs="Times New Roman"/>
          <w:sz w:val="21"/>
          <w:szCs w:val="21"/>
        </w:rPr>
      </w:pPr>
      <w:r>
        <w:rPr>
          <w:rFonts w:ascii="Times New Roman" w:eastAsiaTheme="minorEastAsia" w:hAnsi="Times New Roman" w:cs="Times New Roman"/>
          <w:kern w:val="24"/>
          <w:sz w:val="21"/>
          <w:szCs w:val="21"/>
        </w:rPr>
        <w:t>avoid c</w:t>
      </w:r>
      <w:r w:rsidR="00B0141F" w:rsidRPr="004F755D">
        <w:rPr>
          <w:rFonts w:ascii="Times New Roman" w:eastAsiaTheme="minorEastAsia" w:hAnsi="Times New Roman" w:cs="Times New Roman"/>
          <w:kern w:val="24"/>
          <w:sz w:val="21"/>
          <w:szCs w:val="21"/>
        </w:rPr>
        <w:t xml:space="preserve">riminal </w:t>
      </w:r>
      <w:r>
        <w:rPr>
          <w:rFonts w:ascii="Times New Roman" w:eastAsiaTheme="minorEastAsia" w:hAnsi="Times New Roman" w:cs="Times New Roman"/>
          <w:kern w:val="24"/>
          <w:sz w:val="21"/>
          <w:szCs w:val="21"/>
        </w:rPr>
        <w:t xml:space="preserve">justice </w:t>
      </w:r>
      <w:r w:rsidR="00B0141F" w:rsidRPr="004F755D">
        <w:rPr>
          <w:rFonts w:ascii="Times New Roman" w:eastAsiaTheme="minorEastAsia" w:hAnsi="Times New Roman" w:cs="Times New Roman"/>
          <w:kern w:val="24"/>
          <w:sz w:val="21"/>
          <w:szCs w:val="21"/>
        </w:rPr>
        <w:t>involvement</w:t>
      </w:r>
    </w:p>
    <w:p w:rsidR="00B0141F" w:rsidRPr="004F755D" w:rsidRDefault="00A42E3A" w:rsidP="00B0141F">
      <w:pPr>
        <w:pStyle w:val="ListParagraph"/>
        <w:numPr>
          <w:ilvl w:val="0"/>
          <w:numId w:val="5"/>
        </w:numPr>
        <w:spacing w:after="40" w:line="240" w:lineRule="auto"/>
        <w:rPr>
          <w:rFonts w:ascii="Times New Roman" w:eastAsiaTheme="minorEastAsia" w:hAnsi="Times New Roman" w:cs="Times New Roman"/>
          <w:kern w:val="24"/>
          <w:sz w:val="21"/>
          <w:szCs w:val="21"/>
        </w:rPr>
      </w:pPr>
      <w:r>
        <w:rPr>
          <w:rFonts w:ascii="Times New Roman" w:eastAsiaTheme="minorEastAsia" w:hAnsi="Times New Roman" w:cs="Times New Roman"/>
          <w:kern w:val="24"/>
          <w:sz w:val="21"/>
          <w:szCs w:val="21"/>
        </w:rPr>
        <w:t>thrive e</w:t>
      </w:r>
      <w:r w:rsidR="00B0141F" w:rsidRPr="004F755D">
        <w:rPr>
          <w:rFonts w:ascii="Times New Roman" w:eastAsiaTheme="minorEastAsia" w:hAnsi="Times New Roman" w:cs="Times New Roman"/>
          <w:kern w:val="24"/>
          <w:sz w:val="21"/>
          <w:szCs w:val="21"/>
        </w:rPr>
        <w:t>conomically</w:t>
      </w:r>
    </w:p>
    <w:p w:rsidR="00B0141F" w:rsidRPr="004F755D" w:rsidRDefault="00A42E3A" w:rsidP="00B0141F">
      <w:pPr>
        <w:pStyle w:val="ListParagraph"/>
        <w:numPr>
          <w:ilvl w:val="0"/>
          <w:numId w:val="5"/>
        </w:numPr>
        <w:spacing w:after="40" w:line="240" w:lineRule="auto"/>
        <w:rPr>
          <w:rFonts w:ascii="Times New Roman" w:eastAsiaTheme="minorEastAsia" w:hAnsi="Times New Roman" w:cs="Times New Roman"/>
          <w:kern w:val="24"/>
          <w:sz w:val="21"/>
          <w:szCs w:val="21"/>
        </w:rPr>
      </w:pPr>
      <w:r>
        <w:rPr>
          <w:rFonts w:ascii="Times New Roman" w:eastAsiaTheme="minorEastAsia" w:hAnsi="Times New Roman" w:cs="Times New Roman"/>
          <w:kern w:val="24"/>
          <w:sz w:val="21"/>
          <w:szCs w:val="21"/>
        </w:rPr>
        <w:t>have satisfying relationships and quality of l</w:t>
      </w:r>
      <w:r w:rsidR="00B0141F" w:rsidRPr="004F755D">
        <w:rPr>
          <w:rFonts w:ascii="Times New Roman" w:eastAsiaTheme="minorEastAsia" w:hAnsi="Times New Roman" w:cs="Times New Roman"/>
          <w:kern w:val="24"/>
          <w:sz w:val="21"/>
          <w:szCs w:val="21"/>
        </w:rPr>
        <w:t>ife</w:t>
      </w:r>
    </w:p>
    <w:p w:rsidR="00B0141F" w:rsidRPr="004F755D" w:rsidRDefault="00B0141F" w:rsidP="00B0141F">
      <w:pPr>
        <w:spacing w:after="40"/>
        <w:rPr>
          <w:rFonts w:ascii="Times New Roman" w:hAnsi="Times New Roman" w:cs="Times New Roman"/>
          <w:sz w:val="21"/>
          <w:szCs w:val="21"/>
        </w:rPr>
      </w:pPr>
      <w:r w:rsidRPr="004F755D">
        <w:rPr>
          <w:rFonts w:ascii="Times New Roman" w:hAnsi="Times New Roman" w:cs="Times New Roman"/>
          <w:sz w:val="21"/>
          <w:szCs w:val="21"/>
        </w:rPr>
        <w:t>…and experience reduced racial disproportionality for each of these Results</w:t>
      </w:r>
    </w:p>
    <w:p w:rsidR="00B0141F" w:rsidRDefault="00B0141F" w:rsidP="00B0141F">
      <w:pPr>
        <w:pStyle w:val="ListParagraph"/>
        <w:spacing w:after="120" w:line="240" w:lineRule="auto"/>
        <w:rPr>
          <w:rFonts w:ascii="Times New Roman" w:hAnsi="Times New Roman" w:cs="Times New Roman"/>
        </w:rPr>
      </w:pPr>
    </w:p>
    <w:p w:rsidR="000C0E77" w:rsidRDefault="000C0E77" w:rsidP="00B0141F">
      <w:pPr>
        <w:pStyle w:val="ListParagraph"/>
        <w:spacing w:after="120" w:line="240" w:lineRule="auto"/>
        <w:rPr>
          <w:rFonts w:ascii="Times New Roman" w:hAnsi="Times New Roman" w:cs="Times New Roman"/>
        </w:rPr>
      </w:pPr>
    </w:p>
    <w:p w:rsidR="00F62EC7" w:rsidRPr="00B0141F" w:rsidRDefault="00F62EC7" w:rsidP="00F62EC7">
      <w:pPr>
        <w:pStyle w:val="ListParagraph"/>
        <w:spacing w:after="120" w:line="240" w:lineRule="auto"/>
        <w:ind w:left="0"/>
        <w:rPr>
          <w:rFonts w:ascii="Times New Roman" w:hAnsi="Times New Roman" w:cs="Times New Roman"/>
        </w:rPr>
      </w:pPr>
      <w:r w:rsidRPr="00B0141F">
        <w:rPr>
          <w:rFonts w:ascii="Times New Roman" w:hAnsi="Times New Roman" w:cs="Times New Roman"/>
          <w:b/>
          <w:i/>
        </w:rPr>
        <w:t>The Future State Vision</w:t>
      </w:r>
      <w:r w:rsidRPr="00B0141F">
        <w:rPr>
          <w:rFonts w:ascii="Times New Roman" w:hAnsi="Times New Roman" w:cs="Times New Roman"/>
        </w:rPr>
        <w:t xml:space="preserve">, visualized in the below map, puts the </w:t>
      </w:r>
      <w:r w:rsidR="0055401E">
        <w:rPr>
          <w:rFonts w:ascii="Times New Roman" w:hAnsi="Times New Roman" w:cs="Times New Roman"/>
        </w:rPr>
        <w:t xml:space="preserve">“Familiar Face” </w:t>
      </w:r>
      <w:r w:rsidRPr="00B0141F">
        <w:rPr>
          <w:rFonts w:ascii="Times New Roman" w:hAnsi="Times New Roman" w:cs="Times New Roman"/>
        </w:rPr>
        <w:t xml:space="preserve">at the Center of a care team that </w:t>
      </w:r>
      <w:r w:rsidR="000C0E77">
        <w:rPr>
          <w:rFonts w:ascii="Times New Roman" w:hAnsi="Times New Roman" w:cs="Times New Roman"/>
        </w:rPr>
        <w:t>has</w:t>
      </w:r>
      <w:r w:rsidRPr="00B0141F">
        <w:rPr>
          <w:rFonts w:ascii="Times New Roman" w:hAnsi="Times New Roman" w:cs="Times New Roman"/>
        </w:rPr>
        <w:t xml:space="preserve"> the flexibility to accommodate the level of care and specific needs regardless of payer. The care team uses a trauma info</w:t>
      </w:r>
      <w:r w:rsidR="0055401E">
        <w:rPr>
          <w:rFonts w:ascii="Times New Roman" w:hAnsi="Times New Roman" w:cs="Times New Roman"/>
        </w:rPr>
        <w:t>rmed approach and</w:t>
      </w:r>
      <w:r w:rsidRPr="00B0141F">
        <w:rPr>
          <w:rFonts w:ascii="Times New Roman" w:hAnsi="Times New Roman" w:cs="Times New Roman"/>
        </w:rPr>
        <w:t xml:space="preserve"> motivational interviewing methods</w:t>
      </w:r>
      <w:r w:rsidR="0055401E">
        <w:rPr>
          <w:rFonts w:ascii="Times New Roman" w:hAnsi="Times New Roman" w:cs="Times New Roman"/>
        </w:rPr>
        <w:t>,</w:t>
      </w:r>
      <w:r w:rsidRPr="00B0141F">
        <w:rPr>
          <w:rFonts w:ascii="Times New Roman" w:hAnsi="Times New Roman" w:cs="Times New Roman"/>
        </w:rPr>
        <w:t xml:space="preserve"> and is evidence-based. </w:t>
      </w:r>
      <w:r w:rsidR="000C0E77">
        <w:rPr>
          <w:rFonts w:ascii="Times New Roman" w:hAnsi="Times New Roman" w:cs="Times New Roman"/>
        </w:rPr>
        <w:t>This vision drove the identification of the twin strategies of developing diversion capacity within the criminal justice system, and enhancing the health and human services ecosystem to which people can be diverted.</w:t>
      </w:r>
    </w:p>
    <w:p w:rsidR="00F62EC7" w:rsidRPr="009F3039" w:rsidRDefault="003872B1" w:rsidP="003872B1">
      <w:pPr>
        <w:pStyle w:val="ListParagraph"/>
        <w:spacing w:after="120" w:line="240" w:lineRule="auto"/>
        <w:rPr>
          <w:rFonts w:ascii="Times New Roman" w:hAnsi="Times New Roman" w:cs="Times New Roman"/>
        </w:rPr>
      </w:pPr>
      <w:r>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470335</wp:posOffset>
            </wp:positionV>
            <wp:extent cx="5924550" cy="3629225"/>
            <wp:effectExtent l="0" t="0" r="0" b="9525"/>
            <wp:wrapTight wrapText="bothSides">
              <wp:wrapPolygon edited="0">
                <wp:start x="0" y="0"/>
                <wp:lineTo x="0" y="21543"/>
                <wp:lineTo x="21531" y="2154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27231" cy="3630867"/>
                    </a:xfrm>
                    <a:prstGeom prst="rect">
                      <a:avLst/>
                    </a:prstGeom>
                  </pic:spPr>
                </pic:pic>
              </a:graphicData>
            </a:graphic>
            <wp14:sizeRelH relativeFrom="page">
              <wp14:pctWidth>0</wp14:pctWidth>
            </wp14:sizeRelH>
            <wp14:sizeRelV relativeFrom="page">
              <wp14:pctHeight>0</wp14:pctHeight>
            </wp14:sizeRelV>
          </wp:anchor>
        </w:drawing>
      </w:r>
    </w:p>
    <w:sectPr w:rsidR="00F62EC7" w:rsidRPr="009F3039" w:rsidSect="003872B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53D" w:rsidRDefault="00C6653D">
      <w:pPr>
        <w:spacing w:after="0" w:line="240" w:lineRule="auto"/>
      </w:pPr>
      <w:r>
        <w:separator/>
      </w:r>
    </w:p>
  </w:endnote>
  <w:endnote w:type="continuationSeparator" w:id="0">
    <w:p w:rsidR="00C6653D" w:rsidRDefault="00C6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0439"/>
      <w:docPartObj>
        <w:docPartGallery w:val="Page Numbers (Bottom of Page)"/>
        <w:docPartUnique/>
      </w:docPartObj>
    </w:sdtPr>
    <w:sdtEndPr>
      <w:rPr>
        <w:noProof/>
      </w:rPr>
    </w:sdtEndPr>
    <w:sdtContent>
      <w:p w:rsidR="00F56E16" w:rsidRDefault="00F56E16">
        <w:pPr>
          <w:pStyle w:val="Footer"/>
          <w:jc w:val="center"/>
        </w:pPr>
        <w:r>
          <w:fldChar w:fldCharType="begin"/>
        </w:r>
        <w:r>
          <w:instrText xml:space="preserve"> PAGE   \* MERGEFORMAT </w:instrText>
        </w:r>
        <w:r>
          <w:fldChar w:fldCharType="separate"/>
        </w:r>
        <w:r w:rsidR="0078774B">
          <w:rPr>
            <w:noProof/>
          </w:rPr>
          <w:t>3</w:t>
        </w:r>
        <w:r>
          <w:rPr>
            <w:noProof/>
          </w:rPr>
          <w:fldChar w:fldCharType="end"/>
        </w:r>
      </w:p>
    </w:sdtContent>
  </w:sdt>
  <w:p w:rsidR="008A0BCF" w:rsidRDefault="00787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53D" w:rsidRDefault="00C6653D">
      <w:pPr>
        <w:spacing w:after="0" w:line="240" w:lineRule="auto"/>
      </w:pPr>
      <w:r>
        <w:separator/>
      </w:r>
    </w:p>
  </w:footnote>
  <w:footnote w:type="continuationSeparator" w:id="0">
    <w:p w:rsidR="00C6653D" w:rsidRDefault="00C66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E99"/>
    <w:multiLevelType w:val="hybridMultilevel"/>
    <w:tmpl w:val="7EA87498"/>
    <w:lvl w:ilvl="0" w:tplc="8954FBD0">
      <w:start w:val="1"/>
      <w:numFmt w:val="bullet"/>
      <w:lvlText w:val="•"/>
      <w:lvlJc w:val="left"/>
      <w:pPr>
        <w:tabs>
          <w:tab w:val="num" w:pos="720"/>
        </w:tabs>
        <w:ind w:left="720" w:hanging="360"/>
      </w:pPr>
      <w:rPr>
        <w:rFonts w:ascii="Arial" w:hAnsi="Arial" w:hint="default"/>
      </w:rPr>
    </w:lvl>
    <w:lvl w:ilvl="1" w:tplc="EAAA1C06" w:tentative="1">
      <w:start w:val="1"/>
      <w:numFmt w:val="bullet"/>
      <w:lvlText w:val="•"/>
      <w:lvlJc w:val="left"/>
      <w:pPr>
        <w:tabs>
          <w:tab w:val="num" w:pos="1440"/>
        </w:tabs>
        <w:ind w:left="1440" w:hanging="360"/>
      </w:pPr>
      <w:rPr>
        <w:rFonts w:ascii="Arial" w:hAnsi="Arial" w:hint="default"/>
      </w:rPr>
    </w:lvl>
    <w:lvl w:ilvl="2" w:tplc="78E2F692" w:tentative="1">
      <w:start w:val="1"/>
      <w:numFmt w:val="bullet"/>
      <w:lvlText w:val="•"/>
      <w:lvlJc w:val="left"/>
      <w:pPr>
        <w:tabs>
          <w:tab w:val="num" w:pos="2160"/>
        </w:tabs>
        <w:ind w:left="2160" w:hanging="360"/>
      </w:pPr>
      <w:rPr>
        <w:rFonts w:ascii="Arial" w:hAnsi="Arial" w:hint="default"/>
      </w:rPr>
    </w:lvl>
    <w:lvl w:ilvl="3" w:tplc="C39E1854" w:tentative="1">
      <w:start w:val="1"/>
      <w:numFmt w:val="bullet"/>
      <w:lvlText w:val="•"/>
      <w:lvlJc w:val="left"/>
      <w:pPr>
        <w:tabs>
          <w:tab w:val="num" w:pos="2880"/>
        </w:tabs>
        <w:ind w:left="2880" w:hanging="360"/>
      </w:pPr>
      <w:rPr>
        <w:rFonts w:ascii="Arial" w:hAnsi="Arial" w:hint="default"/>
      </w:rPr>
    </w:lvl>
    <w:lvl w:ilvl="4" w:tplc="8E8C0EBE" w:tentative="1">
      <w:start w:val="1"/>
      <w:numFmt w:val="bullet"/>
      <w:lvlText w:val="•"/>
      <w:lvlJc w:val="left"/>
      <w:pPr>
        <w:tabs>
          <w:tab w:val="num" w:pos="3600"/>
        </w:tabs>
        <w:ind w:left="3600" w:hanging="360"/>
      </w:pPr>
      <w:rPr>
        <w:rFonts w:ascii="Arial" w:hAnsi="Arial" w:hint="default"/>
      </w:rPr>
    </w:lvl>
    <w:lvl w:ilvl="5" w:tplc="F5AEC32E" w:tentative="1">
      <w:start w:val="1"/>
      <w:numFmt w:val="bullet"/>
      <w:lvlText w:val="•"/>
      <w:lvlJc w:val="left"/>
      <w:pPr>
        <w:tabs>
          <w:tab w:val="num" w:pos="4320"/>
        </w:tabs>
        <w:ind w:left="4320" w:hanging="360"/>
      </w:pPr>
      <w:rPr>
        <w:rFonts w:ascii="Arial" w:hAnsi="Arial" w:hint="default"/>
      </w:rPr>
    </w:lvl>
    <w:lvl w:ilvl="6" w:tplc="3B4E6F3C" w:tentative="1">
      <w:start w:val="1"/>
      <w:numFmt w:val="bullet"/>
      <w:lvlText w:val="•"/>
      <w:lvlJc w:val="left"/>
      <w:pPr>
        <w:tabs>
          <w:tab w:val="num" w:pos="5040"/>
        </w:tabs>
        <w:ind w:left="5040" w:hanging="360"/>
      </w:pPr>
      <w:rPr>
        <w:rFonts w:ascii="Arial" w:hAnsi="Arial" w:hint="default"/>
      </w:rPr>
    </w:lvl>
    <w:lvl w:ilvl="7" w:tplc="EE0A9984" w:tentative="1">
      <w:start w:val="1"/>
      <w:numFmt w:val="bullet"/>
      <w:lvlText w:val="•"/>
      <w:lvlJc w:val="left"/>
      <w:pPr>
        <w:tabs>
          <w:tab w:val="num" w:pos="5760"/>
        </w:tabs>
        <w:ind w:left="5760" w:hanging="360"/>
      </w:pPr>
      <w:rPr>
        <w:rFonts w:ascii="Arial" w:hAnsi="Arial" w:hint="default"/>
      </w:rPr>
    </w:lvl>
    <w:lvl w:ilvl="8" w:tplc="E3D61D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556C0D"/>
    <w:multiLevelType w:val="hybridMultilevel"/>
    <w:tmpl w:val="55421500"/>
    <w:lvl w:ilvl="0" w:tplc="DE086E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E5247"/>
    <w:multiLevelType w:val="hybridMultilevel"/>
    <w:tmpl w:val="44B2A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B247E"/>
    <w:multiLevelType w:val="hybridMultilevel"/>
    <w:tmpl w:val="BEE2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3062D"/>
    <w:multiLevelType w:val="hybridMultilevel"/>
    <w:tmpl w:val="2B74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C640D"/>
    <w:multiLevelType w:val="hybridMultilevel"/>
    <w:tmpl w:val="F8045A0A"/>
    <w:lvl w:ilvl="0" w:tplc="A586713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EB"/>
    <w:rsid w:val="000C0E77"/>
    <w:rsid w:val="000E2F17"/>
    <w:rsid w:val="001D54EB"/>
    <w:rsid w:val="002B3B0C"/>
    <w:rsid w:val="002D053A"/>
    <w:rsid w:val="003872B1"/>
    <w:rsid w:val="00444B26"/>
    <w:rsid w:val="004566BE"/>
    <w:rsid w:val="004923B7"/>
    <w:rsid w:val="00495D2A"/>
    <w:rsid w:val="004A73CD"/>
    <w:rsid w:val="004B6AC7"/>
    <w:rsid w:val="004F755D"/>
    <w:rsid w:val="0055401E"/>
    <w:rsid w:val="006112E1"/>
    <w:rsid w:val="007118F2"/>
    <w:rsid w:val="0075764A"/>
    <w:rsid w:val="0078774B"/>
    <w:rsid w:val="007A5AF3"/>
    <w:rsid w:val="007D24CA"/>
    <w:rsid w:val="007D3AC8"/>
    <w:rsid w:val="008168BE"/>
    <w:rsid w:val="008D53CC"/>
    <w:rsid w:val="00916DC5"/>
    <w:rsid w:val="0094725F"/>
    <w:rsid w:val="009F3039"/>
    <w:rsid w:val="00A42E3A"/>
    <w:rsid w:val="00B0141F"/>
    <w:rsid w:val="00C6653D"/>
    <w:rsid w:val="00CF474C"/>
    <w:rsid w:val="00D5629A"/>
    <w:rsid w:val="00D7188B"/>
    <w:rsid w:val="00D9608E"/>
    <w:rsid w:val="00DC6355"/>
    <w:rsid w:val="00F0083B"/>
    <w:rsid w:val="00F0454E"/>
    <w:rsid w:val="00F56E16"/>
    <w:rsid w:val="00F62EC7"/>
    <w:rsid w:val="00F9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D67D51B-978C-4D10-8F4B-542883F4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4EB"/>
    <w:pPr>
      <w:ind w:left="720"/>
      <w:contextualSpacing/>
    </w:pPr>
  </w:style>
  <w:style w:type="paragraph" w:styleId="Header">
    <w:name w:val="header"/>
    <w:basedOn w:val="Normal"/>
    <w:link w:val="HeaderChar"/>
    <w:uiPriority w:val="99"/>
    <w:unhideWhenUsed/>
    <w:rsid w:val="00D9608E"/>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D9608E"/>
    <w:rPr>
      <w:rFonts w:ascii="Calibri" w:hAnsi="Calibri" w:cs="Times New Roman"/>
    </w:rPr>
  </w:style>
  <w:style w:type="character" w:styleId="Hyperlink">
    <w:name w:val="Hyperlink"/>
    <w:basedOn w:val="DefaultParagraphFont"/>
    <w:uiPriority w:val="99"/>
    <w:unhideWhenUsed/>
    <w:rsid w:val="00D9608E"/>
    <w:rPr>
      <w:color w:val="0563C1" w:themeColor="hyperlink"/>
      <w:u w:val="single"/>
    </w:rPr>
  </w:style>
  <w:style w:type="paragraph" w:customStyle="1" w:styleId="Default">
    <w:name w:val="Default"/>
    <w:rsid w:val="00D9608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55"/>
    <w:rPr>
      <w:rFonts w:ascii="Segoe UI" w:hAnsi="Segoe UI" w:cs="Segoe UI"/>
      <w:sz w:val="18"/>
      <w:szCs w:val="18"/>
    </w:rPr>
  </w:style>
  <w:style w:type="character" w:styleId="Strong">
    <w:name w:val="Strong"/>
    <w:basedOn w:val="DefaultParagraphFont"/>
    <w:uiPriority w:val="22"/>
    <w:qFormat/>
    <w:rsid w:val="007D24CA"/>
    <w:rPr>
      <w:b/>
      <w:bCs/>
    </w:rPr>
  </w:style>
  <w:style w:type="paragraph" w:styleId="Footer">
    <w:name w:val="footer"/>
    <w:basedOn w:val="Normal"/>
    <w:link w:val="FooterChar"/>
    <w:uiPriority w:val="99"/>
    <w:unhideWhenUsed/>
    <w:rsid w:val="004F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8F81-863C-42ED-BA8D-9E6C1156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Buettner, Brook</dc:creator>
  <cp:keywords/>
  <dc:description/>
  <cp:lastModifiedBy>Buettner, Brook</cp:lastModifiedBy>
  <cp:revision>4</cp:revision>
  <cp:lastPrinted>2018-10-09T16:09:00Z</cp:lastPrinted>
  <dcterms:created xsi:type="dcterms:W3CDTF">2019-03-25T22:34:00Z</dcterms:created>
  <dcterms:modified xsi:type="dcterms:W3CDTF">2019-03-25T22:36:00Z</dcterms:modified>
</cp:coreProperties>
</file>